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602B4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02B4E" w:rsidRDefault="00D17148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B4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02B4E" w:rsidRDefault="00D17148">
            <w:pPr>
              <w:pStyle w:val="ConsPlusTitlePage0"/>
              <w:jc w:val="center"/>
            </w:pPr>
            <w:r>
              <w:rPr>
                <w:sz w:val="48"/>
              </w:rPr>
              <w:t>Приказ Минтруда России от 14.05.2025 N 305н</w:t>
            </w:r>
            <w:r>
              <w:rPr>
                <w:sz w:val="48"/>
              </w:rPr>
              <w:br/>
              <w:t>"Об утверждении Правил организации деятельности организаций социального обслуживания, их структурных подразделений"</w:t>
            </w:r>
            <w:r>
              <w:rPr>
                <w:sz w:val="48"/>
              </w:rPr>
              <w:br/>
              <w:t>(Зарегистрировано в Минюсте России 02.06.2025 N 82485)</w:t>
            </w:r>
          </w:p>
        </w:tc>
      </w:tr>
      <w:tr w:rsidR="00602B4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02B4E" w:rsidRDefault="00D17148" w:rsidP="00FC737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bookmarkStart w:id="0" w:name="_GoBack"/>
            <w:bookmarkEnd w:id="0"/>
            <w:r>
              <w:rPr>
                <w:sz w:val="28"/>
              </w:rPr>
              <w:br/>
              <w:t> </w:t>
            </w:r>
          </w:p>
        </w:tc>
      </w:tr>
    </w:tbl>
    <w:p w:rsidR="00602B4E" w:rsidRDefault="00602B4E">
      <w:pPr>
        <w:pStyle w:val="ConsPlusNormal0"/>
        <w:sectPr w:rsidR="00602B4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02B4E" w:rsidRDefault="00602B4E">
      <w:pPr>
        <w:pStyle w:val="ConsPlusNormal0"/>
        <w:jc w:val="both"/>
        <w:outlineLvl w:val="0"/>
      </w:pPr>
    </w:p>
    <w:p w:rsidR="00602B4E" w:rsidRDefault="00D17148">
      <w:pPr>
        <w:pStyle w:val="ConsPlusNormal0"/>
        <w:outlineLvl w:val="0"/>
      </w:pPr>
      <w:r>
        <w:t>Зарегистрировано в Минюсте России 2 июня 2025 г. N 82485</w:t>
      </w:r>
    </w:p>
    <w:p w:rsidR="00602B4E" w:rsidRDefault="00602B4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2B4E" w:rsidRDefault="00602B4E">
      <w:pPr>
        <w:pStyle w:val="ConsPlusNormal0"/>
        <w:jc w:val="both"/>
      </w:pPr>
    </w:p>
    <w:p w:rsidR="00602B4E" w:rsidRDefault="00D17148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602B4E" w:rsidRDefault="00602B4E">
      <w:pPr>
        <w:pStyle w:val="ConsPlusTitle0"/>
        <w:jc w:val="center"/>
      </w:pPr>
    </w:p>
    <w:p w:rsidR="00602B4E" w:rsidRDefault="00D17148">
      <w:pPr>
        <w:pStyle w:val="ConsPlusTitle0"/>
        <w:jc w:val="center"/>
      </w:pPr>
      <w:r>
        <w:t>ПРИКАЗ</w:t>
      </w:r>
    </w:p>
    <w:p w:rsidR="00602B4E" w:rsidRDefault="00D17148">
      <w:pPr>
        <w:pStyle w:val="ConsPlusTitle0"/>
        <w:jc w:val="center"/>
      </w:pPr>
      <w:r>
        <w:t>от 14 мая 2025 г. N 305н</w:t>
      </w:r>
    </w:p>
    <w:p w:rsidR="00602B4E" w:rsidRDefault="00602B4E">
      <w:pPr>
        <w:pStyle w:val="ConsPlusTitle0"/>
        <w:jc w:val="center"/>
      </w:pPr>
    </w:p>
    <w:p w:rsidR="00602B4E" w:rsidRDefault="00D17148">
      <w:pPr>
        <w:pStyle w:val="ConsPlusTitle0"/>
        <w:jc w:val="center"/>
      </w:pPr>
      <w:r>
        <w:t>ОБ УТВЕРЖДЕНИИ ПРАВИЛ</w:t>
      </w:r>
    </w:p>
    <w:p w:rsidR="00602B4E" w:rsidRDefault="00D17148">
      <w:pPr>
        <w:pStyle w:val="ConsPlusTitle0"/>
        <w:jc w:val="center"/>
      </w:pPr>
      <w:r>
        <w:t>ОРГАНИЗАЦИИ ДЕЯТЕЛЬНОСТИ ОРГАНИЗАЦИЙ СОЦИАЛЬНОГО</w:t>
      </w:r>
    </w:p>
    <w:p w:rsidR="00602B4E" w:rsidRDefault="00D17148">
      <w:pPr>
        <w:pStyle w:val="ConsPlusTitle0"/>
        <w:jc w:val="center"/>
      </w:pPr>
      <w:r>
        <w:t>ОБСЛУЖИВАНИЯ, ИХ СТРУКТУРНЫХ ПОД</w:t>
      </w:r>
      <w:r>
        <w:t>РАЗДЕЛЕНИЙ</w:t>
      </w:r>
    </w:p>
    <w:p w:rsidR="00602B4E" w:rsidRDefault="00602B4E">
      <w:pPr>
        <w:pStyle w:val="ConsPlusNormal0"/>
        <w:jc w:val="both"/>
      </w:pPr>
    </w:p>
    <w:p w:rsidR="00602B4E" w:rsidRDefault="00D17148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пунктом 6 части 2 статьи 7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и </w:t>
      </w:r>
      <w:hyperlink r:id="rId10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подпункт</w:t>
        </w:r>
        <w:r>
          <w:rPr>
            <w:color w:val="0000FF"/>
          </w:rPr>
          <w:t>ом 5.2.97(2)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4" w:tooltip="ПРАВИЛА">
        <w:r>
          <w:rPr>
            <w:color w:val="0000FF"/>
          </w:rPr>
          <w:t>Прав</w:t>
        </w:r>
        <w:r>
          <w:rPr>
            <w:color w:val="0000FF"/>
          </w:rPr>
          <w:t>ила</w:t>
        </w:r>
      </w:hyperlink>
      <w:r>
        <w:t xml:space="preserve"> организации деятельности организаций социального обслуживания, их структурных подразделений.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602B4E" w:rsidRDefault="00D17148">
      <w:pPr>
        <w:pStyle w:val="ConsPlusNormal0"/>
        <w:spacing w:before="240"/>
        <w:ind w:firstLine="540"/>
        <w:jc w:val="both"/>
      </w:pPr>
      <w:hyperlink r:id="rId11" w:tooltip="Приказ Минтруда России от 24.11.2014 N 940н (ред. от 30.03.2020) &quot;Об утверждении Правил организации деятельности организаций социального обслуживания, их структурных подразделений&quot; (Зарегистрировано в Минюсте России 27.02.2015 N 36314) ------------ Утратил сил">
        <w:r>
          <w:rPr>
            <w:color w:val="0000FF"/>
          </w:rPr>
          <w:t>приказ</w:t>
        </w:r>
      </w:hyperlink>
      <w:r>
        <w:t xml:space="preserve"> Министерства тр</w:t>
      </w:r>
      <w:r>
        <w:t>уда и социальной защиты Российской Федерации от 24 ноября 2014 г. N 940н "Об утверждении Правил организации деятельности организаций социального обслуживания, их структурных подразделений" (зарегистрирован Министерством юстиции Российской Федерации 27 февр</w:t>
      </w:r>
      <w:r>
        <w:t>аля 2015 г., регистрационный N 36314);</w:t>
      </w:r>
    </w:p>
    <w:p w:rsidR="00602B4E" w:rsidRDefault="00D17148">
      <w:pPr>
        <w:pStyle w:val="ConsPlusNormal0"/>
        <w:spacing w:before="240"/>
        <w:ind w:firstLine="540"/>
        <w:jc w:val="both"/>
      </w:pPr>
      <w:hyperlink r:id="rId12" w:tooltip="Приказ Минтруда России от 01.10.2018 N 608ан &quot;О внесении изменений в приложение N 1 к Правилам организации деятельности организаций социального обслуживания, их структурных подразделений, утвержденным приказом Министерства труда и социальной защиты Российской 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 октября 2018 г. N 608</w:t>
      </w:r>
      <w:r>
        <w:rPr>
          <w:vertAlign w:val="superscript"/>
        </w:rPr>
        <w:t>а</w:t>
      </w:r>
      <w:r>
        <w:t>н "О внесении изм</w:t>
      </w:r>
      <w:r>
        <w:t xml:space="preserve">енений в приложение N 1 к Правилам организации деятельности организаций социального обслуживания, их структурных подразделений, утвержденным приказом Министерства труда и социальной защиты Российской Федерации от 24 ноября 2014 г. N 940н" (зарегистрирован </w:t>
      </w:r>
      <w:r>
        <w:t>Министерством юстиции Российской Федерации 26 октября 2018 г., регистрационный N 52531);</w:t>
      </w:r>
    </w:p>
    <w:p w:rsidR="00602B4E" w:rsidRDefault="00D17148">
      <w:pPr>
        <w:pStyle w:val="ConsPlusNormal0"/>
        <w:spacing w:before="240"/>
        <w:ind w:firstLine="540"/>
        <w:jc w:val="both"/>
      </w:pPr>
      <w:hyperlink r:id="rId13" w:tooltip="Приказ Минтруда России от 30.03.2020 N 157н &quot;О внесении изменений в Правила организации деятельности организаций социального обслуживания, их структурных подразделений, утвержденные приказом Министерства труда и социальной защиты Российской Федерации от 24 ноя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</w:t>
      </w:r>
      <w:r>
        <w:t>рации от 30 марта 2020 г. N 157н "О внесении изменений в Правила организации деятельности организаций социального обслуживания, их структурных подразделений, утвержденные приказом Министерства труда и социальной защиты Российской Федерации от 24 ноября 201</w:t>
      </w:r>
      <w:r>
        <w:t>4 г. N 940н" (зарегистрирован Министерством юстиции Российской Федерации 23 апреля 2020 г., регистрационный N 58185).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:rsidR="00602B4E" w:rsidRDefault="00602B4E">
      <w:pPr>
        <w:pStyle w:val="ConsPlusNormal0"/>
        <w:jc w:val="both"/>
      </w:pPr>
    </w:p>
    <w:p w:rsidR="00602B4E" w:rsidRDefault="00D17148">
      <w:pPr>
        <w:pStyle w:val="ConsPlusNormal0"/>
        <w:jc w:val="right"/>
      </w:pPr>
      <w:r>
        <w:t>Министр</w:t>
      </w:r>
    </w:p>
    <w:p w:rsidR="00602B4E" w:rsidRDefault="00D17148">
      <w:pPr>
        <w:pStyle w:val="ConsPlusNormal0"/>
        <w:jc w:val="right"/>
      </w:pPr>
      <w:r>
        <w:t>А.О.КОТЯКОВ</w:t>
      </w:r>
    </w:p>
    <w:p w:rsidR="00602B4E" w:rsidRDefault="00602B4E">
      <w:pPr>
        <w:pStyle w:val="ConsPlusNormal0"/>
        <w:jc w:val="both"/>
      </w:pPr>
    </w:p>
    <w:p w:rsidR="00602B4E" w:rsidRDefault="00602B4E">
      <w:pPr>
        <w:pStyle w:val="ConsPlusNormal0"/>
        <w:jc w:val="both"/>
      </w:pPr>
    </w:p>
    <w:p w:rsidR="00602B4E" w:rsidRDefault="00602B4E">
      <w:pPr>
        <w:pStyle w:val="ConsPlusNormal0"/>
        <w:jc w:val="both"/>
      </w:pPr>
    </w:p>
    <w:p w:rsidR="00602B4E" w:rsidRDefault="00602B4E">
      <w:pPr>
        <w:pStyle w:val="ConsPlusNormal0"/>
        <w:jc w:val="both"/>
      </w:pPr>
    </w:p>
    <w:p w:rsidR="00602B4E" w:rsidRDefault="00602B4E">
      <w:pPr>
        <w:pStyle w:val="ConsPlusNormal0"/>
        <w:jc w:val="both"/>
      </w:pPr>
    </w:p>
    <w:p w:rsidR="00602B4E" w:rsidRDefault="00D17148">
      <w:pPr>
        <w:pStyle w:val="ConsPlusNormal0"/>
        <w:jc w:val="right"/>
        <w:outlineLvl w:val="0"/>
      </w:pPr>
      <w:r>
        <w:t>Утверждены</w:t>
      </w:r>
    </w:p>
    <w:p w:rsidR="00602B4E" w:rsidRDefault="00D17148">
      <w:pPr>
        <w:pStyle w:val="ConsPlusNormal0"/>
        <w:jc w:val="right"/>
      </w:pPr>
      <w:r>
        <w:t>приказом Министерства труда</w:t>
      </w:r>
    </w:p>
    <w:p w:rsidR="00602B4E" w:rsidRDefault="00D17148">
      <w:pPr>
        <w:pStyle w:val="ConsPlusNormal0"/>
        <w:jc w:val="right"/>
      </w:pPr>
      <w:r>
        <w:t>и социальной защиты</w:t>
      </w:r>
    </w:p>
    <w:p w:rsidR="00602B4E" w:rsidRDefault="00D17148">
      <w:pPr>
        <w:pStyle w:val="ConsPlusNormal0"/>
        <w:jc w:val="right"/>
      </w:pPr>
      <w:r>
        <w:t>Российской Федерации</w:t>
      </w:r>
    </w:p>
    <w:p w:rsidR="00602B4E" w:rsidRDefault="00D17148">
      <w:pPr>
        <w:pStyle w:val="ConsPlusNormal0"/>
        <w:jc w:val="right"/>
      </w:pPr>
      <w:r>
        <w:t>от 14 мая 2025 г. N 305н</w:t>
      </w:r>
    </w:p>
    <w:p w:rsidR="00602B4E" w:rsidRDefault="00602B4E">
      <w:pPr>
        <w:pStyle w:val="ConsPlusNormal0"/>
        <w:jc w:val="both"/>
      </w:pPr>
    </w:p>
    <w:p w:rsidR="00602B4E" w:rsidRDefault="00D17148">
      <w:pPr>
        <w:pStyle w:val="ConsPlusTitle0"/>
        <w:jc w:val="center"/>
      </w:pPr>
      <w:bookmarkStart w:id="1" w:name="P34"/>
      <w:bookmarkEnd w:id="1"/>
      <w:r>
        <w:t>ПРАВИЛА</w:t>
      </w:r>
    </w:p>
    <w:p w:rsidR="00602B4E" w:rsidRDefault="00D17148">
      <w:pPr>
        <w:pStyle w:val="ConsPlusTitle0"/>
        <w:jc w:val="center"/>
      </w:pPr>
      <w:r>
        <w:t>ОРГАНИЗАЦИИ ДЕЯТЕЛЬНОСТИ ОРГАНИЗАЦИЙ СОЦИАЛЬНОГО</w:t>
      </w:r>
    </w:p>
    <w:p w:rsidR="00602B4E" w:rsidRDefault="00D17148">
      <w:pPr>
        <w:pStyle w:val="ConsPlusTitle0"/>
        <w:jc w:val="center"/>
      </w:pPr>
      <w:r>
        <w:t>ОБСЛУЖИВАНИЯ, ИХ СТРУКТУРНЫХ ПОДРАЗДЕЛЕНИЙ</w:t>
      </w:r>
    </w:p>
    <w:p w:rsidR="00602B4E" w:rsidRDefault="00602B4E">
      <w:pPr>
        <w:pStyle w:val="ConsPlusNormal0"/>
        <w:jc w:val="both"/>
      </w:pPr>
    </w:p>
    <w:p w:rsidR="00602B4E" w:rsidRDefault="00D17148">
      <w:pPr>
        <w:pStyle w:val="ConsPlusNormal0"/>
        <w:ind w:firstLine="540"/>
        <w:jc w:val="both"/>
      </w:pPr>
      <w:r>
        <w:t>1. Настоящие Правила определяют порядок организации деятельности организаций социального обслуживания и их структурных подразделений, предоставляющих социальные услуги в сфере социального обслуживания (далее соответственно - организации социального обслужи</w:t>
      </w:r>
      <w:r>
        <w:t xml:space="preserve">вания, социальные услуги), рекомендуемые </w:t>
      </w:r>
      <w:hyperlink w:anchor="P219" w:tooltip="РЕКОМЕНДУЕМЫЕ НОРМАТИВЫ">
        <w:r>
          <w:rPr>
            <w:color w:val="0000FF"/>
          </w:rPr>
          <w:t>нормативы</w:t>
        </w:r>
      </w:hyperlink>
      <w:r>
        <w:t xml:space="preserve"> штатной численности и </w:t>
      </w:r>
      <w:hyperlink w:anchor="P505" w:tooltip="РЕКОМЕНДУЕМЫЙ ПЕРЕЧЕНЬ">
        <w:r>
          <w:rPr>
            <w:color w:val="0000FF"/>
          </w:rPr>
          <w:t>перечень</w:t>
        </w:r>
      </w:hyperlink>
      <w:r>
        <w:t xml:space="preserve"> необходимого оборудования для оснащения организаций социального</w:t>
      </w:r>
      <w:r>
        <w:t xml:space="preserve"> обслуживания (их структурных подразделений), оказывающих социальные услуги в стационарной форме социального обслуживания.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2. Социальное обслуживание осуществляется юридическими лицами независимо от их организационно-правовой формы и (или) индивидуальными </w:t>
      </w:r>
      <w:r>
        <w:t>предпринимателями, осуществляющими деятельность по предоставлению социальных услуг, предусматривающую действие или действия в сфере социального обслуживания по оказанию постоянной, периодической, разовой помощи, в том числе срочной помощи, гражданину в цел</w:t>
      </w:r>
      <w:r>
        <w:t>ях улучшения условий его жизнедеятельности и (или) расширения его возможностей самостоятельно обеспечивать свои основные жизненные потребности.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3. Деятельность организаций социального обслуживания осуществляется в соответствии с Федеральным </w:t>
      </w:r>
      <w:hyperlink r:id="rId1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 декабря 2013 г. 442-ФЗ "Об основах социального обслуживания граждан в Российской Федерации" (далее - Федеральный закон), Гражданским </w:t>
      </w:r>
      <w:hyperlink r:id="rId15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иными законодательными </w:t>
      </w:r>
      <w:r>
        <w:t>и нормативными правовыми актами Российской Федерации, законодательными и нормативными правовыми актами субъектов Российской Федерации.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4. Организации социального обслуживания предоставляют услуги их получателям, в том числе имеющим психические расстройства</w:t>
      </w:r>
      <w:r>
        <w:t xml:space="preserve">, в форме </w:t>
      </w:r>
      <w:hyperlink r:id="rId16" w:tooltip="Приказ Минтруда России от 08.08.2023 N 647н &quot;Об утверждении Примерного порядка предоставления социальных услуг в форме социального обслуживания на дому&quot; (Зарегистрировано в Минюсте России 08.11.2023 N 75893) {КонсультантПлюс}">
        <w:r>
          <w:rPr>
            <w:color w:val="0000FF"/>
          </w:rPr>
          <w:t>социального обслуживания</w:t>
        </w:r>
      </w:hyperlink>
      <w:r>
        <w:t xml:space="preserve"> на дому и (или) в </w:t>
      </w:r>
      <w:hyperlink r:id="rId17" w:tooltip="Приказ Минтруда России от 08.08.2023 N 648н &quot;Об утверждении Примерного порядка предоставления социальных услуг в полустационарной форме социального обслуживания&quot; (Зарегистрировано в Минюсте России 09.11.2023 N 75900) {КонсультантПлюс}">
        <w:r>
          <w:rPr>
            <w:color w:val="0000FF"/>
          </w:rPr>
          <w:t>полустац</w:t>
        </w:r>
        <w:r>
          <w:rPr>
            <w:color w:val="0000FF"/>
          </w:rPr>
          <w:t>ионарной форме</w:t>
        </w:r>
      </w:hyperlink>
      <w:r>
        <w:t xml:space="preserve">, и (или) в </w:t>
      </w:r>
      <w:hyperlink r:id="rId18" w:tooltip="Приказ Минтруда России от 24.11.2014 N 935н (ред. от 28.09.2020) &quot;Об утверждении Примерного порядка предоставления социальных услуг в стационарной форме социального обслуживания&quot; (Зарегистрировано в Минюсте России 17.12.2014 N 35248) {КонсультантПлюс}">
        <w:r>
          <w:rPr>
            <w:color w:val="0000FF"/>
          </w:rPr>
          <w:t>стационарной форме</w:t>
        </w:r>
      </w:hyperlink>
      <w:r>
        <w:t xml:space="preserve"> социального обслуживания.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Для обеспечения приближенности организаций социального обслуживани</w:t>
      </w:r>
      <w:r>
        <w:t>я к месту жительства получателей социальных услуг социальные услуги могут предоставляться получателю социальных услуг одной либо несколькими организациями социального обслуживания (во взаимодействии друг с другом) во всех формах социального обслуживания, в</w:t>
      </w:r>
      <w:r>
        <w:t xml:space="preserve"> том числе в их сочетании.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Приоритетными являются социальные услуги, формы социального обслуживания, в том числе сочетание форм социального обслуживания, условия пребывания в стационарной </w:t>
      </w:r>
      <w:r>
        <w:lastRenderedPageBreak/>
        <w:t>организации социального обслуживания, способствующие сохранению преб</w:t>
      </w:r>
      <w:r>
        <w:t>ывания гражданина, в том числе имеющего психическое расстройство, в привычной благоприятной среде (его проживанию дома).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5. Социальные услуги в полустационарной форме социального обслуживания предоставляются их получателям в организации социального обслужи</w:t>
      </w:r>
      <w:r>
        <w:t>вания в определенное время суток.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Для удовлетворения потребности получателей социальных услуг в социальных услугах, предоставляемых в полустационарной форме социального обслуживания, в городах и иных населенных пунктах субъекта Российской Федерации должно </w:t>
      </w:r>
      <w:r>
        <w:t>быть обеспечено достаточное количество поставщиков социальных услуг, территориально приближенных к месту жительства получателей социальных услуг.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Социальные услуги, предоставляемые в полустационарной форме социального обслуживания получателям социальных ус</w:t>
      </w:r>
      <w:r>
        <w:t>луг, получающим социальные услуги в форме социального обслуживания на дому, предоставляются в организациях социального обслуживания, территориально приближенных к месту жительства указанных получателей социальных услуг.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6. Социальные услуги предоставляются</w:t>
      </w:r>
      <w:r>
        <w:t xml:space="preserve"> их получателям в форме социального обслуживания на дому и (или) в полустационарной форме социального обслуживания, а также при их сочетании с социальными услугами, предоставляемыми в стационарной форме социального обслуживания в целях краткосрочного освоб</w:t>
      </w:r>
      <w:r>
        <w:t>ождения семьи от постоянного ухода за получателями социальных услуг (далее - краткосрочное освобождение семьи от постоянного ухода).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В случае если при предоставлении социальных услуг в указанных формах или в сочетании указанных форм не достигаются цели соц</w:t>
      </w:r>
      <w:r>
        <w:t>иального обслуживания и получатель социальных услуг отказывается от социальных услуг в указанных формах, социальные услуги предоставляются получателю социальных услуг в стационарной форме социального обслуживания.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Предоставление социальных услуг в стациона</w:t>
      </w:r>
      <w:r>
        <w:t>рной форме социального обслуживания осуществляется при постоянном, временном (на срок, определенный индивидуальной программой предоставления социальных услуг) или пятидневном (в неделю) круглосуточном проживании получателей социальных услуг в организации с</w:t>
      </w:r>
      <w:r>
        <w:t>оциального обслуживания.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В целях сохранения пребывания получателя социальных услуг в привычной благоприятной среде (его проживания дома) и сохранения (восстановления, установления) родственных связей получателей социальных услуг, в том числе обеспечения пр</w:t>
      </w:r>
      <w:r>
        <w:t>ава ребенка-получателя социальных услуг на проживание и воспитание в семье, а также его права на совместное проживание с родителями (законными представителями), социальные услуги в организации социального обслуживания в стационарной форме социального обслу</w:t>
      </w:r>
      <w:r>
        <w:t>живания предоставляются получателям социальных услуг преимущественно при временном или пятидневном круглосуточном проживании. Сроки временного круглосуточного проживания определяются организацией социального обслуживания с учетом указанных целей.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В целях с</w:t>
      </w:r>
      <w:r>
        <w:t>охранения детско-родительских отношений и иных социальных связей несовершеннолетнего получателя социальных услуг, проживающего в организации социального обслуживания, организация социального обслуживания содействует регулярному пребыванию несовершеннолетне</w:t>
      </w:r>
      <w:r>
        <w:t>го получателя социальных услуг в семье, посещению его родителями (законными представителями), близкими родственниками и друзьями, создает условия для совместного с ним кратковременного пребывания, в том числе круглосуточного, в организации социального обсл</w:t>
      </w:r>
      <w:r>
        <w:t>уживания его родителей (законных представителей), организует обучение родителей (законных представителей) навыкам ухода за ним, консультации по его развитию (за исключением случаев, когда такое общение запрещено органами опеки и попечительства родителям (з</w:t>
      </w:r>
      <w:r>
        <w:t>аконным представителям) и родственникам детей в связи с тем, что оно противоречит интересам детей, в случаях и порядке, которые установлены законодательством Российской Федерации), а также содействует родителям (законным представителям) в исполнении родите</w:t>
      </w:r>
      <w:r>
        <w:t>льских обязанностей, включая информирование о нуждаемости ребенка в медицинской помощи.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Социальные услуги в стационарной форме социального обслуживания, направленные на краткосрочное освобождение семьи от постоянного ухода за получателями социальных услуг,</w:t>
      </w:r>
      <w:r>
        <w:t xml:space="preserve"> нуждающимися в постоянном постороннем уходе, а также социальные услуги при пятидневном (в неделю) круглосуточном проживании получателей социальных услуг в организации социального обслуживания предоставляются в организациях социального обслуживания, террит</w:t>
      </w:r>
      <w:r>
        <w:t>ориально приближенных к месту жительства указанных получателей социальных услуг. В этих целях в организациях социального обслуживания, предоставляющих социальные услуги в форме социального обслуживания на дому и в полустационарной форме социального обслужи</w:t>
      </w:r>
      <w:r>
        <w:t>вания, могут создаваться отделения стационарного социального обслуживания.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В целях удовлетворения потребности получателя социальных услуг в социальных услугах, предоставляемых в форме социального обслуживания на дому и (или) в полустационарной форме социал</w:t>
      </w:r>
      <w:r>
        <w:t>ьного обслуживания, в стационарных организациях социального обслуживания, территориально приближенных к месту жительства указанного получателя социальных услуг, могут создаваться отделения социального обслуживания на дому и (или) отделения полустационарног</w:t>
      </w:r>
      <w:r>
        <w:t>о социального обслуживания.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7. Социальные услуги в форме социального обслуживания на дому предоставляются их получателям организацией социального обслуживания по месту проживания получателей социальных услуг.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8. В организациях социального обслуживания пред</w:t>
      </w:r>
      <w:r>
        <w:t>оставляются следующие виды социальных услуг с учетом индивидуальных потребностей получателей социальных услуг: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1) социально-бытовые;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2) социально-медицинские;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3) социально-психологические;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4) социально-педагогические;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5) социально-трудовые;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6) социально-правовые;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8) срочные социальные услуги.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Перечень социальных услуг, предоставляемых организациями социального обслуживания, утверждается законом субъекта Российской Федерации &lt;1&gt;.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9 части 1 стат</w:t>
        </w:r>
        <w:r>
          <w:rPr>
            <w:color w:val="0000FF"/>
          </w:rPr>
          <w:t>ьи 8</w:t>
        </w:r>
      </w:hyperlink>
      <w:r>
        <w:t xml:space="preserve"> Федерального закона.</w:t>
      </w:r>
    </w:p>
    <w:p w:rsidR="00602B4E" w:rsidRDefault="00602B4E">
      <w:pPr>
        <w:pStyle w:val="ConsPlusNormal0"/>
        <w:ind w:firstLine="540"/>
        <w:jc w:val="both"/>
      </w:pPr>
    </w:p>
    <w:p w:rsidR="00602B4E" w:rsidRDefault="00D17148">
      <w:pPr>
        <w:pStyle w:val="ConsPlusNormal0"/>
        <w:ind w:firstLine="540"/>
        <w:jc w:val="both"/>
      </w:pPr>
      <w:r>
        <w:t>9. Организации социального обслуживания организуют свою деятельность по оказанию постоянной, периодической, разовой помощи, в том числе срочной помощи, получателю социальных услуг в целях улучшения условий его жизнедеятельности и</w:t>
      </w:r>
      <w:r>
        <w:t xml:space="preserve"> (или) расширения его возможностей самостоятельно обеспечивать свои основные жизненные потребности с учетом состояния его здоровья, возраста и других обстоятельств, которые приводят или могут привести к ухудшению условий их жизнедеятельности.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10. При предо</w:t>
      </w:r>
      <w:r>
        <w:t>ставлении социальных услуг в полустационарной форме или в стационарной форме социального обслуживания получателю социальных услуг должны быть обеспечены: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1) сопровождение при его передвижении по территории организации социального обслуживания, получении им</w:t>
      </w:r>
      <w:r>
        <w:t xml:space="preserve"> иных услуг вне таких организаций (при необходимости);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</w:t>
      </w:r>
      <w:r>
        <w:t>х, для отдыха в сидячем положении), а также доступное размещение оборудования и носителей информации;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</w:t>
      </w:r>
      <w:r>
        <w:t xml:space="preserve"> Брайля, ознакомление с их помощью с надписями, знаками и иной текстовой и графической информацией на территории такой организации, а также допуск тифлосурдопереводчика, допуск собак-проводников;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4) дублирование голосовой информации текстовой информацией, </w:t>
      </w:r>
      <w:r>
        <w:t>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переводчика русского жестового языка (сурдопереводчика);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5) использование средств альтернативной и </w:t>
      </w:r>
      <w:r>
        <w:t>дополнительной коммуникации (при необходимости).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11. Граждане из числа лиц, освобождаемых из мест лишения свободы, за которыми в соответствии с законодательством Российской Федерации установлен административный надзор и которые частично или полностью утрат</w:t>
      </w:r>
      <w:r>
        <w:t>или способность к самообслуживанию,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порядке, установл</w:t>
      </w:r>
      <w:r>
        <w:t>енном нормативными правовыми актами субъектов Российской Федерации &lt;2&gt;.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2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5 статьи 19</w:t>
        </w:r>
      </w:hyperlink>
      <w:r>
        <w:t xml:space="preserve"> Федерального закона.</w:t>
      </w:r>
    </w:p>
    <w:p w:rsidR="00602B4E" w:rsidRDefault="00602B4E">
      <w:pPr>
        <w:pStyle w:val="ConsPlusNormal0"/>
        <w:ind w:firstLine="540"/>
        <w:jc w:val="both"/>
      </w:pPr>
    </w:p>
    <w:p w:rsidR="00602B4E" w:rsidRDefault="00D17148">
      <w:pPr>
        <w:pStyle w:val="ConsPlusNormal0"/>
        <w:ind w:firstLine="540"/>
        <w:jc w:val="both"/>
      </w:pPr>
      <w:r>
        <w:t>12. Вопросы приема перевода, выписки и временно</w:t>
      </w:r>
      <w:r>
        <w:t>го выбытия из стационарной организации социального обслуживания, предназначенной для лиц, страдающих психическими расстройствами, регулируются законодательством Российской Федерации о психиатрической помощи.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В соответствии со </w:t>
      </w:r>
      <w:hyperlink r:id="rId2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перечень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</w:t>
      </w:r>
      <w:r>
        <w:t xml:space="preserve">оциального обслуживания на дому, или в полустационарной форме, или в стационарной форме,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>
        <w:t>в сфере здравоохранения. Такой отказ возможен только при наличии соответствующего заключения уполномоченной медицинской организации.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13. Социальные услуги предоставляются организациями социального обслуживания в соответствии с порядком предоставления социа</w:t>
      </w:r>
      <w:r>
        <w:t>льных услуг и в объемах, не менее установленных стандартом социальной услуги.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Социальные услуги предоставляются их получателям до устранения обстоятельств, которые ухудшают или могут ухудшить условия их жизнедеятельности.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Социальные услуги в форме социальн</w:t>
      </w:r>
      <w:r>
        <w:t>ого обслуживания на дому, в том числе с применением стационарозамещающих технологий, в полустационарной форме социального обслуживания и в стационарной форме социального обслуживания, направленные на обеспечение проживания получателей социальных услуг, нуж</w:t>
      </w:r>
      <w:r>
        <w:t>дающихся в постоянном постороннем уходе, и ухода за ними в целях краткосрочного освобождения семьи от постоянного ухода за ними, являются приоритетными формами социального обслуживания и предоставляются их получателям при сохранении их проживания в привычн</w:t>
      </w:r>
      <w:r>
        <w:t>ой благоприятной среде (их проживания дома).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Предоставление социальных услуг осуществляется в соответствии с индивидуальной программой предоставления социальных услуг, в которой указываются форма социального обслуживания, виды, объем, периодичность, услови</w:t>
      </w:r>
      <w:r>
        <w:t>я, сроки предоставления социальных услуг, перечень рекомендуемых поставщиков социальных услуг, а также мероприятия по социальному сопровождению.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Индивидуальная программа предоставления социальных услуг составляется исходя из индивидуальной потребности полу</w:t>
      </w:r>
      <w:r>
        <w:t>чателя социальных услуг в социальных услугах и пересматривается в зависимости от изменения этой потребности, но не реже одного раза в три года.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Индивидуальная потребность получателя социальных услуг в социальных услугах определяется с учетом обстоятельств,</w:t>
      </w:r>
      <w:r>
        <w:t xml:space="preserve"> которые ухудшают или могут ухудшить условия его жизнедеятельности. При определении индивидуальной потребности получателя социальных услуг в социальных услугах необходимо руководствоваться принципом сохранения его пребывания в привычной благоприятной среде</w:t>
      </w:r>
      <w:r>
        <w:t>, в том числе права ребенка-получателя социальных услуг жить и воспитываться в семье, а также его права на совместное проживание с родителями, а для проживающих в стационарной организации социального обслуживания - исходя из права получателя социальных усл</w:t>
      </w:r>
      <w:r>
        <w:t>уг на выбор места пребывания и жительства, принципа добровольности социального обслуживания.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Пересмотр индивидуальной программы предоставления социальных услуг осуществляется с учетом результатов реализованной индивидуальной программы предоставления социал</w:t>
      </w:r>
      <w:r>
        <w:t>ьных услуг. Не допускается устанавливать срок действия индивидуальной программы предоставления социальных услуг бессрочно.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Индивидуальная программа предоставления социальных услуг для получателя социальных услуг или его законного представителя имеет рекоме</w:t>
      </w:r>
      <w:r>
        <w:t>ндательный характер, для поставщика социальных услуг - обязательный характер &lt;3&gt;.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2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3 статьи 16</w:t>
        </w:r>
      </w:hyperlink>
      <w:r>
        <w:t xml:space="preserve"> Федерального закона.</w:t>
      </w:r>
    </w:p>
    <w:p w:rsidR="00602B4E" w:rsidRDefault="00602B4E">
      <w:pPr>
        <w:pStyle w:val="ConsPlusNormal0"/>
        <w:ind w:firstLine="540"/>
        <w:jc w:val="both"/>
      </w:pPr>
    </w:p>
    <w:p w:rsidR="00602B4E" w:rsidRDefault="00D17148">
      <w:pPr>
        <w:pStyle w:val="ConsPlusNormal0"/>
        <w:ind w:firstLine="540"/>
        <w:jc w:val="both"/>
      </w:pPr>
      <w:r>
        <w:t>Социальные услуги предоставляются получателю социальных услуг на основании договора о предоставлении социальных услуг, заключаемого между поставщиком социальн</w:t>
      </w:r>
      <w:r>
        <w:t xml:space="preserve">ых услуг и получателем социальных услуг или его законным представителем в соответствии со </w:t>
      </w:r>
      <w:hyperlink r:id="rId2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17</w:t>
        </w:r>
      </w:hyperlink>
      <w:r>
        <w:t xml:space="preserve"> Федерального закона в течение суток со дня представления индивидуальной программы предоставлени</w:t>
      </w:r>
      <w:r>
        <w:t>я социальных услуг поставщику социальных услуг.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Договор о предоставлении социальных услуг, предоставляемых получателю социальных услуг, признанному недееспособным, которому не назначен опекун в соответствии с законодательством об опеке и попечительстве и о</w:t>
      </w:r>
      <w:r>
        <w:t>бязанности опекуна или попечителя которого исполняет организация социального обслуживания, заключается между организацией социального обслуживания и органом опеки и попечительства по месту жительства этого получателя социальных услуг.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Срок действия договор</w:t>
      </w:r>
      <w:r>
        <w:t>а о предоставлении социальных услуг не может превышать срока, указанного в индивидуальной программе предоставления социальных услуг.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14. При необходимости гражданам, в том числе родителям, опекунам, попечителям, иным законным представителям несовершеннолет</w:t>
      </w:r>
      <w:r>
        <w:t>них детей, организациями социального обслуживания оказывается содействие в предоставлении реабилитационной, медицинской, психологической, педагогической, юридической, социальной помощи, не относящейся к социальным услугам (социальное сопровождение). Социал</w:t>
      </w:r>
      <w:r>
        <w:t xml:space="preserve">ьное сопровождение осуществляется путем привлечения организаций, предоставляющих такую помощь, на основе межведомственного взаимодействия в соответствии со </w:t>
      </w:r>
      <w:hyperlink r:id="rId2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28</w:t>
        </w:r>
      </w:hyperlink>
      <w:r>
        <w:t xml:space="preserve"> Федерального закона.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15. Штатная численность, нормативы обеспечения мягким инвентарем и площадью жилых помещений при предоставлении социальных услуг, нормы питания в организациях социального обслуживания, находящихся в ведении субъекта Российской Федерации, устанавливаются в с</w:t>
      </w:r>
      <w:r>
        <w:t xml:space="preserve">оответствии с нормативными правовыми актами субъекта Российской Федерации, издаваемыми в рамках полномочий, установленных </w:t>
      </w:r>
      <w:hyperlink r:id="rId2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8</w:t>
        </w:r>
      </w:hyperlink>
      <w:r>
        <w:t xml:space="preserve"> Федерального закона.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16. При предоставлении социального обслужив</w:t>
      </w:r>
      <w:r>
        <w:t>ания, в том числе в стационарной форме социального обслуживания, получателю социальных услуг обеспечиваются безопасные условия проживания и организуется деятельность, направленная на поддержание и (или) развитие: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1) дневной занятости, в том числе социально</w:t>
      </w:r>
      <w:r>
        <w:t xml:space="preserve">й занятости инвалидов в соответствии со </w:t>
      </w:r>
      <w:hyperlink r:id="rId26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color w:val="0000FF"/>
          </w:rPr>
          <w:t>статьей 20.1</w:t>
        </w:r>
      </w:hyperlink>
      <w:r>
        <w:t xml:space="preserve"> Федерального закона от 24 ноября 1995 г. N 181-ФЗ "О социальной защите инвалидов в Российской Федерации";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2) социальной активности, включая связи с близкими родственниками и друзьями;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3) физической активн</w:t>
      </w:r>
      <w:r>
        <w:t>ости, включая прогулки;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4) бытовой активности, навыков самостоятельного удовлетворения основных жизненных потребностей, жизни вне организации социального обслуживания;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5) когнитивных функций, включая профилактику когнитивных расстройств.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17. При предоставл</w:t>
      </w:r>
      <w:r>
        <w:t>ении социальных услуг организация социального обслуживания в установленном законодательством Российской Федерации порядке осуществляет исполнение обязанностей опекунов и попечителей в отношении недееспособных или не полностью дееспособных граждан, помещенн</w:t>
      </w:r>
      <w:r>
        <w:t>ых под надзор в эти организации.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18. Организации социального обслуживания имеют право: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1) запрашивать соответствующие органы государственной власти, а также органы местного самоуправления и получать от указанных органов информацию, необходимую для организа</w:t>
      </w:r>
      <w:r>
        <w:t>ции социального обслуживания;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2) отказать в предоставлении социальной услуги получателю социальных услуг в случае нарушения им условий договора о предоставлении социальных услуг, заключенного с получателем социальных услуг или его законным представителем, </w:t>
      </w:r>
      <w:r>
        <w:t xml:space="preserve">а также в случае, предусмотренном </w:t>
      </w:r>
      <w:hyperlink r:id="rId2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частью 3 статьи 18</w:t>
        </w:r>
      </w:hyperlink>
      <w:r>
        <w:t xml:space="preserve"> Федерального закона;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3) быть включенными в реестр поставщиков социальных услуг субъекта Российской Федерации;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4) получать в течение двух рабочих дн</w:t>
      </w:r>
      <w:r>
        <w:t>ей информацию о включении их в перечень рекомендуемых поставщиков социальных услуг &lt;4&gt;.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2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1 статьи 11</w:t>
        </w:r>
      </w:hyperlink>
      <w:r>
        <w:t xml:space="preserve"> Федерального закона.</w:t>
      </w:r>
    </w:p>
    <w:p w:rsidR="00602B4E" w:rsidRDefault="00602B4E">
      <w:pPr>
        <w:pStyle w:val="ConsPlusNormal0"/>
        <w:jc w:val="both"/>
      </w:pPr>
    </w:p>
    <w:p w:rsidR="00602B4E" w:rsidRDefault="00D17148">
      <w:pPr>
        <w:pStyle w:val="ConsPlusNormal0"/>
        <w:ind w:firstLine="540"/>
        <w:jc w:val="both"/>
      </w:pPr>
      <w:r>
        <w:t>19. Организации социального обс</w:t>
      </w:r>
      <w:r>
        <w:t>луживания вправе предоставлять гражданам по их желанию, выраженному в письменной или электронной форме, дополнительные социальные услуги за плату &lt;5&gt;.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2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 xml:space="preserve">Часть 2 </w:t>
        </w:r>
        <w:r>
          <w:rPr>
            <w:color w:val="0000FF"/>
          </w:rPr>
          <w:t>статьи 11</w:t>
        </w:r>
      </w:hyperlink>
      <w:r>
        <w:t xml:space="preserve"> Федерального закона.</w:t>
      </w:r>
    </w:p>
    <w:p w:rsidR="00602B4E" w:rsidRDefault="00602B4E">
      <w:pPr>
        <w:pStyle w:val="ConsPlusNormal0"/>
        <w:jc w:val="both"/>
      </w:pPr>
    </w:p>
    <w:p w:rsidR="00602B4E" w:rsidRDefault="00D17148">
      <w:pPr>
        <w:pStyle w:val="ConsPlusNormal0"/>
        <w:ind w:firstLine="540"/>
        <w:jc w:val="both"/>
      </w:pPr>
      <w:r>
        <w:t>20. Организация социального обслуживания обязана: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1) осуществлять свою деятельность в соответствии с Федеральным законом, другими федеральными законами, законами и иными нормативными правовыми актами субъекта Российской Федерации;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2) предоставлять социальные услуги получателям социальных услуг в соответст</w:t>
      </w:r>
      <w:r>
        <w:t>вии с индивидуальными программами предоставления социальных услуг и условиями договоров, заключенных организациями социального обслуживания с получателями социальных услуг или их законными представителями, на основании требований Федерального закона;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3) пр</w:t>
      </w:r>
      <w:r>
        <w:t xml:space="preserve">едоставлять срочные социальные услуги в соответствии со </w:t>
      </w:r>
      <w:hyperlink r:id="rId3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4) предоставлять бесплатно в доступной форме получателям социальных услуг или их законным представителям инф</w:t>
      </w:r>
      <w:r>
        <w:t>ормацию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5) использовать информацию о</w:t>
      </w:r>
      <w:r>
        <w:t xml:space="preserve">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 &lt;6&gt;;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3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1 части 1 статьи 12</w:t>
        </w:r>
      </w:hyperlink>
      <w:r>
        <w:t xml:space="preserve"> Федерального закона.</w:t>
      </w:r>
    </w:p>
    <w:p w:rsidR="00602B4E" w:rsidRDefault="00602B4E">
      <w:pPr>
        <w:pStyle w:val="ConsPlusNormal0"/>
        <w:ind w:firstLine="540"/>
        <w:jc w:val="both"/>
      </w:pPr>
    </w:p>
    <w:p w:rsidR="00602B4E" w:rsidRDefault="00D17148">
      <w:pPr>
        <w:pStyle w:val="ConsPlusNormal0"/>
        <w:ind w:firstLine="540"/>
        <w:jc w:val="both"/>
      </w:pPr>
      <w:r>
        <w:t>6) предоставлять уполномоченному органу субъекта Российской Федерации информацию для формирования регистра получателей социальных услуг;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7) осуществлять социальное сопровождение в соответствии со </w:t>
      </w:r>
      <w:hyperlink r:id="rId3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22</w:t>
        </w:r>
      </w:hyperlink>
      <w:r>
        <w:t xml:space="preserve"> Федерального закона;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8) обеспечивать получателям социальных услуг содействие в прохождении медико-социальной экспертизы, проводимой в установленном законодательством Российской Федерации поря</w:t>
      </w:r>
      <w:r>
        <w:t>дке федеральными учреждениями медико-социальной экспертизы;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9) предоставлять получателям социальных услуг возможность пользоваться услугами связи, в том числе информационно-телекоммуникационной сети "Интернет" (далее - сеть "Интернет") и услугами почтовой </w:t>
      </w:r>
      <w:r>
        <w:t>связи, при получении услуг в организациях социального обслуживания;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10) размещать получателей социальных услуг в жилых помещениях (спальнях) с учетом их пола, возраста, интересов и предпочтений, личностных особенностей, выделять супругам, проживающим в орг</w:t>
      </w:r>
      <w:r>
        <w:t>анизации социального обслуживания, изолированное жилое помещение для совместного проживания (при необходимости);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11) обеспечивать получателям социальных услуг возможность свободного посещения их законными представителями, адвокатами, нотариусами, представи</w:t>
      </w:r>
      <w:r>
        <w:t>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12) обеспечивать сохранность личных вещей и ценностей получателей социальных услуг;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13) создавать получателям социальных </w:t>
      </w:r>
      <w:r>
        <w:t>услуг комфортные безопасные условия пребывания в жилых помещениях, помещениях для организации социальной занятости и досуга, в том числе трудовой, поддержания физической, бытовой и социальной активности, в том числе в помещениях для принятия пищи и проведе</w:t>
      </w:r>
      <w:r>
        <w:t>ния санитарно-гигиенических процедур;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14) обеспечивать условия для организации прохождения получателями социальных услуг медицинских осмотров и диспансеризации;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15) обеспечивать условия для исполнения религиозных обрядов, соблюдения религиозных канонов, в </w:t>
      </w:r>
      <w:r>
        <w:t>том числе постов;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16) оказывать содействие в получении общего и профессионального образования, в том числе по адаптированной образовательной программе, а также в получении профессии и трудоустройстве;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17) обеспечивать реализацию прав и интересов инвалидов </w:t>
      </w:r>
      <w:r>
        <w:t>(детей-инвалидов) в соответствии с законодательством о социальной защите инвалидов;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18) исполнять иные обязанности, связанные с реализацией прав получателей социальных услуг на социальное обслуживание.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21. Организации социального обслуживания при оказании </w:t>
      </w:r>
      <w:r>
        <w:t>социальных услуг не вправе: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1) ограничивать права, свободы и законные интересы получателей социальных услуг, в том числе при использовании лекарственных препаратов для медицинского применения;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2) применять физическое или психологическое насилие в отношении</w:t>
      </w:r>
      <w:r>
        <w:t xml:space="preserve"> получателей социальных услуг, допускать их оскорбление, грубое обращение с ними;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3) помещать детей-инвалидов, не страдающих психическими расстройствами, в стационарные организации социального обслуживания, предназначенные для детей-инвалидов, страдающих психическими расстройствами, и наоборот &lt;7&gt;.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3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2 статьи 12</w:t>
        </w:r>
      </w:hyperlink>
      <w:r>
        <w:t xml:space="preserve"> Федерального закона.</w:t>
      </w:r>
    </w:p>
    <w:p w:rsidR="00602B4E" w:rsidRDefault="00602B4E">
      <w:pPr>
        <w:pStyle w:val="ConsPlusNormal0"/>
        <w:ind w:firstLine="540"/>
        <w:jc w:val="both"/>
      </w:pPr>
    </w:p>
    <w:p w:rsidR="00602B4E" w:rsidRDefault="00D17148">
      <w:pPr>
        <w:pStyle w:val="ConsPlusNormal0"/>
        <w:ind w:firstLine="540"/>
        <w:jc w:val="both"/>
      </w:pPr>
      <w:r>
        <w:t>Организации социального обслуживания формируют общедоступные информационные ресурсы, содержащие информацию о деятельности этих организаций, и обеспечивают до</w:t>
      </w:r>
      <w:r>
        <w:t>ступ к данным ресурсам посредством размещения их на информационных стендах в помещениях организаций социального обслуживания, в средствах массовой информации, в сети "Интернет", в том числе на официальном сайте организации социального обслуживания.</w:t>
      </w:r>
    </w:p>
    <w:p w:rsidR="00602B4E" w:rsidRDefault="00D17148">
      <w:pPr>
        <w:pStyle w:val="ConsPlusNormal0"/>
        <w:spacing w:before="240"/>
        <w:ind w:firstLine="540"/>
        <w:jc w:val="both"/>
      </w:pPr>
      <w:bookmarkStart w:id="2" w:name="P146"/>
      <w:bookmarkEnd w:id="2"/>
      <w:r>
        <w:t>22. Орг</w:t>
      </w:r>
      <w:r>
        <w:t xml:space="preserve">анизации социального обслуживания обеспечивают открытость и доступность информации, предусмотренной </w:t>
      </w:r>
      <w:hyperlink r:id="rId34" w:tooltip="Приказ Минтруда России от 28.03.2025 N 163н &quot;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">
        <w:r>
          <w:rPr>
            <w:color w:val="0000FF"/>
          </w:rPr>
          <w:t>Порядком</w:t>
        </w:r>
      </w:hyperlink>
      <w:r>
        <w:t xml:space="preserve"> размещения и обновле</w:t>
      </w:r>
      <w:r>
        <w:t>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"Интернет", утвержденным приказом Министер</w:t>
      </w:r>
      <w:r>
        <w:t xml:space="preserve">ства труда и социальной защиты Российской Федерации от 28 марта 2025 г. N 163н (зарегистрирован Министерством юстиции Российской Федерации 25 апреля 2025 г., регистрационный N 81984), а также информации о правилах посещения лиц, находящихся в стационарной </w:t>
      </w:r>
      <w:r>
        <w:t>организации социального обслуживания, порядке и условиях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23. Информация, указанная в </w:t>
      </w:r>
      <w:hyperlink w:anchor="P146" w:tooltip="22. Организации социального обслуживания обеспечивают открытость и доступность информации, предусмотренной Порядком размещения и обновления информации о поставщике социальных услуг, включая требования к содержанию и форме предоставления указанной информации, н">
        <w:r>
          <w:rPr>
            <w:color w:val="0000FF"/>
          </w:rPr>
          <w:t>пункте 22</w:t>
        </w:r>
      </w:hyperlink>
      <w:r>
        <w:t xml:space="preserve"> настоящих Правил, подлежит размещению на официальном сайте организации социального обслуживания в сети "Интернет" и обновлению в течение десяти рабочих дней со дня ее создания, получения или внесения в нее соответствующих </w:t>
      </w:r>
      <w:r>
        <w:t xml:space="preserve">изменений. Порядок размещения на официальном сайте организации социального обслуживания в сети "Интернет" и обновления информации об этой организации (в том числе содержание указанной информации и форма ее предоставления) утверждается в соответствии с </w:t>
      </w:r>
      <w:hyperlink r:id="rId3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частью 3 статьи 13</w:t>
        </w:r>
      </w:hyperlink>
      <w:r>
        <w:t xml:space="preserve"> Федерального закона.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24. Организациями социального обслуживания проводится независимая оценка качества оказания социальных услуг в соответствии с положениями </w:t>
      </w:r>
      <w:hyperlink r:id="rId3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статьи 23.1</w:t>
        </w:r>
      </w:hyperlink>
      <w:r>
        <w:t xml:space="preserve"> Федерального закона.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25. Государственные организации социального обслуживания создают попечительские советы в соответствии с законодательством Российской Федерации. Структура, порядок формирования, срок полномочи</w:t>
      </w:r>
      <w:r>
        <w:t xml:space="preserve">й,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Примерного </w:t>
      </w:r>
      <w:hyperlink r:id="rId37" w:tooltip="Приказ Минтруда России от 30.06.2014 N 425н &quot;Об утверждении Примерного положения о попечительском совете организации социального обслуживания&quot; (Зарегистрировано в Минюсте России 31.07.2014 N 33371) {КонсультантПлюс}">
        <w:r>
          <w:rPr>
            <w:color w:val="0000FF"/>
          </w:rPr>
          <w:t>положения</w:t>
        </w:r>
      </w:hyperlink>
      <w:r>
        <w:t xml:space="preserve"> о попечительском совете организации социального обслуживания, утвержденного приказом Министерства труда и социальной защиты Российской Федерации от 30 июня 2014 г. N 425н (зарегистрирован Министерством юстиции Рос</w:t>
      </w:r>
      <w:r>
        <w:t>сийской Федерации 31 июля 2014 г., регистрационный N 33371).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26. Общественный контроль в сфере социального обслуживания осуществляется гражданами, общественными и иными организациями в соответствии с законодательством Российской Федерации о защите прав пот</w:t>
      </w:r>
      <w:r>
        <w:t>ребителей &lt;8&gt;.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&lt;8&gt; </w:t>
      </w:r>
      <w:hyperlink r:id="rId3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Статья 34</w:t>
        </w:r>
      </w:hyperlink>
      <w:r>
        <w:t xml:space="preserve"> Федерального закона.</w:t>
      </w:r>
    </w:p>
    <w:p w:rsidR="00602B4E" w:rsidRDefault="00602B4E">
      <w:pPr>
        <w:pStyle w:val="ConsPlusNormal0"/>
        <w:ind w:firstLine="540"/>
        <w:jc w:val="both"/>
      </w:pPr>
    </w:p>
    <w:p w:rsidR="00602B4E" w:rsidRDefault="00D17148">
      <w:pPr>
        <w:pStyle w:val="ConsPlusNormal0"/>
        <w:ind w:firstLine="540"/>
        <w:jc w:val="both"/>
      </w:pPr>
      <w:r>
        <w:t>27. За деятельностью организаций социального обслуживания осуществляется государственный контроль (надзор) в пор</w:t>
      </w:r>
      <w:r>
        <w:t xml:space="preserve">ядке, установленном Федеральным </w:t>
      </w:r>
      <w:hyperlink r:id="rId39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>
          <w:rPr>
            <w:color w:val="0000FF"/>
          </w:rPr>
          <w:t>законом</w:t>
        </w:r>
      </w:hyperlink>
      <w:r>
        <w:t xml:space="preserve"> от 26 декабря 2008 г. N 294-ФЗ "</w:t>
      </w:r>
      <w: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28. Организации социального обслуживания, их структурные подразделения, предоставляющие социальные услуги в ст</w:t>
      </w:r>
      <w:r>
        <w:t xml:space="preserve">ационарной форме социального обслуживания (далее - стационарные организации социального обслуживания) предназначены для предоставления социального обслуживания в стационарной форме при постоянном, временном (на срок, определенный индивидуальной программой </w:t>
      </w:r>
      <w:r>
        <w:t>предоставления социальных услуг) или пятидневном (в неделю) круглосуточном проживании получателей социальных услуг.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29. Стационарные организации социального обслуживания создаются для разнополого состава получателей социальных услуг и в зависимости от конт</w:t>
      </w:r>
      <w:r>
        <w:t>ингента получателей социальных услуг подразделяются на: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1) дом социального обслуживания, в том числе детский;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2) специальный дом-интернат;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3) иные организации, осуществляющие социальное обслуживание в стационарной форме социального обслуживания.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30. Органи</w:t>
      </w:r>
      <w:r>
        <w:t>зации социального обслуживания создаются в форме учреждения или иной организационно-правовой форме, соответствующей целям предоставления социального обслуживания, в соответствии с гражданским законодательством Российской Федерации.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31. Функции учредителя о</w:t>
      </w:r>
      <w:r>
        <w:t>рганизаций социального обслуживания могут осуществляться федеральным органом исполнительной власти, органом государственной власти субъекта Российской Федерации и иными уполномоченными органами, а также юридическими лицами или гражданами (в том числе индив</w:t>
      </w:r>
      <w:r>
        <w:t>идуальными предпринимателями).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32. В организациях социального обслуживания предоставляются социально-бытовые, социально-медицинские, социально-психологические, социально-педагогические, социально-трудовые, социально-правовые услуги, а также срочные социаль</w:t>
      </w:r>
      <w:r>
        <w:t>ные услуги и услуги по повышению коммуникативного потенциала получателей социальных услуг, имеющих ограничения жизнедеятельности, в том числе детей-инвалидов, в соответствии с индивидуальной программой предоставления социальных услуг.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33. В организациях со</w:t>
      </w:r>
      <w:r>
        <w:t>циального обслуживания в рамках мероприятий по социальному сопровождению получателей социальных услуг в соответствии с индивидуальной программой предоставления социальных услуг оказывается содействие в предоставлении реабилитационной, медицинской, психолог</w:t>
      </w:r>
      <w:r>
        <w:t xml:space="preserve">ической, педагогической, юридической, социальной помощи, не относящейся к социальным услугам, путем привлечения организаций, предоставляющих такую помощь, на основе регламента межведомственного взаимодействия, утверждаемого в соответствии со </w:t>
      </w:r>
      <w:hyperlink r:id="rId4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28</w:t>
        </w:r>
      </w:hyperlink>
      <w:r>
        <w:t xml:space="preserve"> Федерального закона.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Предоставление социальных услуг в организациях социального обслуживания осуществляется с учетом индивидуальной потребности получателя социальных услуг, а также в соответствии с п</w:t>
      </w:r>
      <w:r>
        <w:t>орядком предоставления социальных услуг, утверждаемым уполномоченным органом государственной власти субъектов Российской Федерации &lt;9&gt;, в объемах, не менее установленных стандартом социальной услуги.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&lt;9&gt; </w:t>
      </w:r>
      <w:hyperlink r:id="rId4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10 статьи 8</w:t>
        </w:r>
      </w:hyperlink>
      <w:r>
        <w:t xml:space="preserve"> Федерального закона.</w:t>
      </w:r>
    </w:p>
    <w:p w:rsidR="00602B4E" w:rsidRDefault="00602B4E">
      <w:pPr>
        <w:pStyle w:val="ConsPlusNormal0"/>
        <w:ind w:firstLine="540"/>
        <w:jc w:val="both"/>
      </w:pPr>
    </w:p>
    <w:p w:rsidR="00602B4E" w:rsidRDefault="00D17148">
      <w:pPr>
        <w:pStyle w:val="ConsPlusNormal0"/>
        <w:ind w:firstLine="540"/>
        <w:jc w:val="both"/>
      </w:pPr>
      <w:r>
        <w:t>34. Структуру стационарной организации социального обслуживания рекомендуется определять в зависимости от нуждаемости получателей социальных услуг в посторонней помощи, условий их пребывания в стационарной организации социального обслуживания (круглосуточн</w:t>
      </w:r>
      <w:r>
        <w:t>ого (постоянного, временного, пятидневного (в неделю) и определенного времени в течение суток при социальном обслуживании в полустационарной форме), а также необходимости: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1) активного наблюдения (для получателей социальных услуг с выраженными ограничениям</w:t>
      </w:r>
      <w:r>
        <w:t>и способности к ориентации и способности контролировать свое поведение, способных к самостоятельному передвижению, в том числе с использованием технических средств реабилитации);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2) интенсивного ухода (для получателей социальных услуг, полностью утративших</w:t>
      </w:r>
      <w:r>
        <w:t xml:space="preserve"> способность или возможность осуществлять самообслуживание, самостоятельно передвигаться);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3) подготовки получателей социальных услуг к жизни вне стационарной организации социального обслуживания, в том числе с применением стационарозамещающих технологий.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35. Порядок деятельности структурных подразделений организации социального обслуживания определяется ее руководителем.</w:t>
      </w:r>
    </w:p>
    <w:p w:rsidR="00602B4E" w:rsidRDefault="00D17148">
      <w:pPr>
        <w:pStyle w:val="ConsPlusNormal0"/>
        <w:spacing w:before="240"/>
        <w:ind w:firstLine="540"/>
        <w:jc w:val="both"/>
      </w:pPr>
      <w:bookmarkStart w:id="3" w:name="P173"/>
      <w:bookmarkEnd w:id="3"/>
      <w:r>
        <w:t>36. Основными задачами организаций социального обслуживания являются: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1) содействие в удовлетворении основных жизненных потребностей полу</w:t>
      </w:r>
      <w:r>
        <w:t>чателей социальных услуг, полностью или частично утративших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</w:t>
      </w:r>
      <w:r>
        <w:t xml:space="preserve"> в том числе обеспечение ухода и наблюдения за ними в соответствии с состоянием их здоровья;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2) поддержание и (или) развитие у получателей социальных услуг социальной, физической и бытовой активности, навыков удовлетворения основных жизненных потребностей,</w:t>
      </w:r>
      <w:r>
        <w:t xml:space="preserve"> когнитивных функций в соответствии с их возрастом и состоянием здоровья;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3) обеспечение в стационарных организациях социального обслуживания благоприятных условий проживания получателей социальных услуг, приближенных к домашним и способствующих в ведении </w:t>
      </w:r>
      <w:r>
        <w:t xml:space="preserve">активного образа жизни в соответствии с их возрастом и состоянием здоровья, содействие получателям социальных услуг, проживающим дома, в создании благоприятных условий проживания, способствующих ведению активного образа жизни в соответствии с их возрастом </w:t>
      </w:r>
      <w:r>
        <w:t>и состоянием здоровья;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4) содействие сохранению пребывания получателей социальных услуг в привычной благоприятной среде (их проживанию дома), в том числе содействие лицам, осуществляющим уход за получателями социальных услуг (опекунам, попечителям, иным ли</w:t>
      </w:r>
      <w:r>
        <w:t>цам), в осуществлении ухода за ним, а также, по желанию получателя социальных услуг, проживающего в организации социального обслуживания, содействие в подготовке к жизни вне организации социального обслуживания, в выписке из нее и социальной адаптации посл</w:t>
      </w:r>
      <w:r>
        <w:t>е выписки;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5) содействие получателям социальных услуг в получении реабилитационных мероприятий, технических средств реабилитации и услуг, предусмотренных индивидуальной программой реабилитации или абилитации инвалида (ребенка-инвалида), обеспечении медицин</w:t>
      </w:r>
      <w:r>
        <w:t>скими изделиями;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6) осуществление мероприятий по социализации получателей социальных услуг в целях их подготовки к жизни вне стационарной организации социального обслуживания, в том числе с предоставлением социальных услуг на дому с применением стационароз</w:t>
      </w:r>
      <w:r>
        <w:t>амещающих технологий, а также в целях содействия участию получателя социальных услуг в жизни общества, в удовлетворении своих жизненных потребностей;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7) содействие получателям социальных услуг в трудоустройстве;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8) содействие получателям социальных услуг в</w:t>
      </w:r>
      <w:r>
        <w:t xml:space="preserve"> получении общего и профессионального образования в образовательных организациях;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9) содействие получателям социальных услуг в получении первичной медико-санитарной помощи, специализированной, в том числе высокотехнологичной, а также паллиативной медицинск</w:t>
      </w:r>
      <w:r>
        <w:t>ой помощи в медицинских организациях;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10) содействие получателям социальных услуг в сохранении (восстановлении, установлении) и поддержании родственных и иных социальных связей, в том числе с использованием сети "Интернет";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11) создание условий для осущест</w:t>
      </w:r>
      <w:r>
        <w:t>вления получателями социальных услуг деятельности в соответствии с их предпочтениями, в том числе вне места их проживания (квартиры, дома, комнаты, стационарной организации социального обслуживания);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12) создание в организации социального обслуживания усло</w:t>
      </w:r>
      <w:r>
        <w:t>вий для реализации программ "Активное долголетие", а также программ, направленных на повышение качества жизни инвалидов (детей-инвалидов) и граждан пожилого возраста;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13) иные задачи в соответствии с законодательством о социальном обслуживании граждан.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37.</w:t>
      </w:r>
      <w:r>
        <w:t xml:space="preserve"> Для стационарных организаций социального обслуживания штатная численность работников по основной деятельности устанавливается исходя из потребности в работниках, определяемой в соответствии с нуждаемостью получателей социальных услуг в посторонней помощи </w:t>
      </w:r>
      <w:r>
        <w:t>и с учетом их возраста: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I - периодическая нуждаемость в посторонней помощи при сохранении способности осуществлять самообслуживание, самостоятельно передвигаться, в том числе при наличии психического расстройства;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II - регулярная нуждаемость в посторонней </w:t>
      </w:r>
      <w:r>
        <w:t>помощи при частичной утрате способности или возможности осуществлять самообслуживание, самостоятельно передвигаться, обеспечивать основные жизненные потребности, в том числе при наличии психического расстройства (нуждаемость в частичном уходе, поддержке са</w:t>
      </w:r>
      <w:r>
        <w:t>мостоятельной деятельности, регулярном сопровождении в целях обеспечения безопасности получателя социальных услуг);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III - постоянная нуждаемость в посторонней помощи при неспособности получателя социальных услуг к адекватному восприятию себя, окружающей об</w:t>
      </w:r>
      <w:r>
        <w:t>становки, оценке ситуации (дезориентации) или неспособности контролировать свое поведение (нуждаемость в частичном уходе, постоянном наблюдении и сопровождении в целях обеспечения безопасности получателя социальных услуг и окружающих граждан);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IV - постоян</w:t>
      </w:r>
      <w:r>
        <w:t>ная нуждаемость в посторонней помощи при полной утрате способности или возможности осуществлять самообслуживание и самостоятельно передвигаться, в том числе при наличии психического расстройства (интенсивный уход).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Нуждаемость в посторонней помощи определя</w:t>
      </w:r>
      <w:r>
        <w:t>ется при приеме получателя социальных услуг в стационарную организацию социального обслуживания, в том числе детскую, или при изменении обстоятельств, которые ухудшают (могут ухудшить) или улучшают (могут улучшить) условия жизнедеятельности получателя соци</w:t>
      </w:r>
      <w:r>
        <w:t>альных услуг.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Продолжительность рабочего дня (смены) работников стационарных организаций социального обслуживания устанавливается для работников из расчета нормальной продолжительности рабочего времени - 40 часов в неделю, для педагогического персонала - в</w:t>
      </w:r>
      <w:r>
        <w:t xml:space="preserve"> соответствии с нормами рабочего времени педагогического персонала, медицинского персонала - в соответствии с нормами рабочего времени медицинского персонала.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Время начала, окончания и продолжительности рабочего дня (смены) работников стационарных организа</w:t>
      </w:r>
      <w:r>
        <w:t>ций социального обслуживания, в том числе детских, определяется с учетом режима дня получателей социальных услуг, их занятости в различных видах деятельности в дневное время суток.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Календарные сутки в стационарных организациях социального обслуживания, в том числе детских, подразделяются на дневное время суток (период времени с 6.00 до 22.00) и ночное время суток (период времени с 22.00 до 6.00).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 xml:space="preserve">Нормативы штатной численности рассчитываются исходя из выполнения стационарными организациями социального обслуживания задач, предусмотренных </w:t>
      </w:r>
      <w:hyperlink w:anchor="P173" w:tooltip="36. Основными задачами организаций социального обслуживания являются:">
        <w:r>
          <w:rPr>
            <w:color w:val="0000FF"/>
          </w:rPr>
          <w:t>пунктом 36</w:t>
        </w:r>
      </w:hyperlink>
      <w:r>
        <w:t xml:space="preserve"> н</w:t>
      </w:r>
      <w:r>
        <w:t xml:space="preserve">астоящих Правил, а также содержания стандартов социальных услуг, утвержденных нормативными правовыми актами субъекта Российской Федерации, издаваемыми в рамках полномочий, установленных </w:t>
      </w:r>
      <w:hyperlink r:id="rId4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8</w:t>
        </w:r>
      </w:hyperlink>
      <w:r>
        <w:t xml:space="preserve"> </w:t>
      </w:r>
      <w:r>
        <w:t>Федерального закона.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При расчете нормативов штатной численности стационарных организаций социального обслуживания могут использоваться рекомендуемые нормативы штатной численности организаций, предоставляющих социальные услуги в стационарной форме социально</w:t>
      </w:r>
      <w:r>
        <w:t xml:space="preserve">го обслуживания, в том числе детских (их структурных подразделений), предусмотренные </w:t>
      </w:r>
      <w:hyperlink w:anchor="P219" w:tooltip="РЕКОМЕНДУЕМЫЕ НОРМАТИВЫ">
        <w:r>
          <w:rPr>
            <w:color w:val="0000FF"/>
          </w:rPr>
          <w:t>приложением N 1</w:t>
        </w:r>
      </w:hyperlink>
      <w:r>
        <w:t xml:space="preserve"> к настоящим Правилам.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38. Оснащение стационарных организаций социального обслуживания оборудованием</w:t>
      </w:r>
      <w:r>
        <w:t xml:space="preserve"> осуществляется в соответствии с законодательством Российской Федерации. Для формирования перечня оборудования, необходимого для оснащения стационарных организаций социального обслуживания, может использоваться рекомендуемый перечень оборудования для оснащ</w:t>
      </w:r>
      <w:r>
        <w:t xml:space="preserve">ения стационарных организаций социального обслуживания, в том числе детских (их структурных подразделений), предусмотренный </w:t>
      </w:r>
      <w:hyperlink w:anchor="P505" w:tooltip="РЕКОМЕНДУЕМЫЙ ПЕРЕЧЕНЬ">
        <w:r>
          <w:rPr>
            <w:color w:val="0000FF"/>
          </w:rPr>
          <w:t>приложением N 2</w:t>
        </w:r>
      </w:hyperlink>
      <w:r>
        <w:t xml:space="preserve"> к настоящим Правилам.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В стационарных организациях социального</w:t>
      </w:r>
      <w:r>
        <w:t xml:space="preserve"> обслуживания необходимо предусмотреть оборудованные помещения (зоны) для организации социальной занятости, физической, социальной и бытовой активности, а также досуга получателей социальных услуг.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На территории стационарных организаций социального обслужи</w:t>
      </w:r>
      <w:r>
        <w:t>вания необходимо предусмотреть благоустроенные и оборудованные площадки (зоны) для осуществления прогулок, занятий адаптивной и лечебной физической культурой, оздоровительных и спортивных мероприятий, игр, отдыха, досуга и другого.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39. Должности специалист</w:t>
      </w:r>
      <w:r>
        <w:t>ов в организациях социального обслуживания замещают лица, осуществляющие свою деятельность на профессиональной основе и соответствующие квалификационным требованиям, предъявляемым к таким должностям.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40. На должности медицинских работников организаций соци</w:t>
      </w:r>
      <w:r>
        <w:t>ального обслуживания назначаются специалисты, которые имеют образование, предусмотренное квалификационными требованиями к медицинским и фармацевтическим работникам, пройденную аккредитацию специалиста или сертификат специалиста по специальности, необходимо</w:t>
      </w:r>
      <w:r>
        <w:t>й для осуществления деятельности в соответствии с лицензией на осуществление медицинской деятельности.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41. Создание, реорганизация и ликвидация организаций социального обслуживания осуществляются в порядке, установленном законодательством Российской Федера</w:t>
      </w:r>
      <w:r>
        <w:t>ции.</w:t>
      </w:r>
    </w:p>
    <w:p w:rsidR="00602B4E" w:rsidRDefault="00D17148">
      <w:pPr>
        <w:pStyle w:val="ConsPlusNormal0"/>
        <w:spacing w:before="240"/>
        <w:ind w:firstLine="540"/>
        <w:jc w:val="both"/>
      </w:pPr>
      <w:r>
        <w:t>42. Для целей оказания социального обслуживания организациями социального обслуживания могут осуществляться иные виды деятельности, предусмотренные уставом таких организаций, в порядке и на условиях, предусмотренных законодательством Российской Федера</w:t>
      </w:r>
      <w:r>
        <w:t>ции.</w:t>
      </w:r>
    </w:p>
    <w:p w:rsidR="00602B4E" w:rsidRDefault="00602B4E">
      <w:pPr>
        <w:pStyle w:val="ConsPlusNormal0"/>
        <w:jc w:val="both"/>
      </w:pPr>
    </w:p>
    <w:p w:rsidR="00602B4E" w:rsidRDefault="00602B4E">
      <w:pPr>
        <w:pStyle w:val="ConsPlusNormal0"/>
        <w:jc w:val="both"/>
      </w:pPr>
    </w:p>
    <w:p w:rsidR="00602B4E" w:rsidRDefault="00602B4E">
      <w:pPr>
        <w:pStyle w:val="ConsPlusNormal0"/>
        <w:jc w:val="both"/>
      </w:pPr>
    </w:p>
    <w:p w:rsidR="00602B4E" w:rsidRDefault="00602B4E">
      <w:pPr>
        <w:pStyle w:val="ConsPlusNormal0"/>
        <w:jc w:val="both"/>
      </w:pPr>
    </w:p>
    <w:p w:rsidR="00602B4E" w:rsidRDefault="00602B4E">
      <w:pPr>
        <w:pStyle w:val="ConsPlusNormal0"/>
        <w:jc w:val="both"/>
      </w:pPr>
    </w:p>
    <w:p w:rsidR="00602B4E" w:rsidRDefault="00D17148">
      <w:pPr>
        <w:pStyle w:val="ConsPlusNormal0"/>
        <w:jc w:val="right"/>
        <w:outlineLvl w:val="1"/>
      </w:pPr>
      <w:r>
        <w:t>Приложение N 1</w:t>
      </w:r>
    </w:p>
    <w:p w:rsidR="00602B4E" w:rsidRDefault="00D17148">
      <w:pPr>
        <w:pStyle w:val="ConsPlusNormal0"/>
        <w:jc w:val="right"/>
      </w:pPr>
      <w:r>
        <w:t>к Правилам организации деятельности</w:t>
      </w:r>
    </w:p>
    <w:p w:rsidR="00602B4E" w:rsidRDefault="00D17148">
      <w:pPr>
        <w:pStyle w:val="ConsPlusNormal0"/>
        <w:jc w:val="right"/>
      </w:pPr>
      <w:r>
        <w:t>организаций социального обслуживания,</w:t>
      </w:r>
    </w:p>
    <w:p w:rsidR="00602B4E" w:rsidRDefault="00D17148">
      <w:pPr>
        <w:pStyle w:val="ConsPlusNormal0"/>
        <w:jc w:val="right"/>
      </w:pPr>
      <w:r>
        <w:t>их структурных подразделений,</w:t>
      </w:r>
    </w:p>
    <w:p w:rsidR="00602B4E" w:rsidRDefault="00D17148">
      <w:pPr>
        <w:pStyle w:val="ConsPlusNormal0"/>
        <w:jc w:val="right"/>
      </w:pPr>
      <w:r>
        <w:t>утвержденным приказом Министерства</w:t>
      </w:r>
    </w:p>
    <w:p w:rsidR="00602B4E" w:rsidRDefault="00D17148">
      <w:pPr>
        <w:pStyle w:val="ConsPlusNormal0"/>
        <w:jc w:val="right"/>
      </w:pPr>
      <w:r>
        <w:t>труда и социальной защиты</w:t>
      </w:r>
    </w:p>
    <w:p w:rsidR="00602B4E" w:rsidRDefault="00D17148">
      <w:pPr>
        <w:pStyle w:val="ConsPlusNormal0"/>
        <w:jc w:val="right"/>
      </w:pPr>
      <w:r>
        <w:t>Российской Федерации</w:t>
      </w:r>
    </w:p>
    <w:p w:rsidR="00602B4E" w:rsidRDefault="00D17148">
      <w:pPr>
        <w:pStyle w:val="ConsPlusNormal0"/>
        <w:jc w:val="right"/>
      </w:pPr>
      <w:r>
        <w:t>от 14 мая 2025 г. N 305н</w:t>
      </w:r>
    </w:p>
    <w:p w:rsidR="00602B4E" w:rsidRDefault="00602B4E">
      <w:pPr>
        <w:pStyle w:val="ConsPlusNormal0"/>
        <w:jc w:val="both"/>
      </w:pPr>
    </w:p>
    <w:p w:rsidR="00602B4E" w:rsidRDefault="00D17148">
      <w:pPr>
        <w:pStyle w:val="ConsPlusTitle0"/>
        <w:jc w:val="center"/>
      </w:pPr>
      <w:bookmarkStart w:id="4" w:name="P219"/>
      <w:bookmarkEnd w:id="4"/>
      <w:r>
        <w:t>РЕКОМЕНДУЕМЫЕ НОРМА</w:t>
      </w:r>
      <w:r>
        <w:t>ТИВЫ</w:t>
      </w:r>
    </w:p>
    <w:p w:rsidR="00602B4E" w:rsidRDefault="00D17148">
      <w:pPr>
        <w:pStyle w:val="ConsPlusTitle0"/>
        <w:jc w:val="center"/>
      </w:pPr>
      <w:r>
        <w:t>ШТАТНОЙ ЧИСЛЕННОСТИ ОРГАНИЗАЦИЙ, ПРЕДОСТАВЛЯЮЩИХ СОЦИАЛЬНЫЕ</w:t>
      </w:r>
    </w:p>
    <w:p w:rsidR="00602B4E" w:rsidRDefault="00D17148">
      <w:pPr>
        <w:pStyle w:val="ConsPlusTitle0"/>
        <w:jc w:val="center"/>
      </w:pPr>
      <w:r>
        <w:t>УСЛУГИ В СТАЦИОНАРНОЙ ФОРМЕ СОЦИАЛЬНОГО ОБСЛУЖИВАНИЯ,</w:t>
      </w:r>
    </w:p>
    <w:p w:rsidR="00602B4E" w:rsidRDefault="00D17148">
      <w:pPr>
        <w:pStyle w:val="ConsPlusTitle0"/>
        <w:jc w:val="center"/>
      </w:pPr>
      <w:r>
        <w:t>В ТОМ ЧИСЛЕ ДЕТСКИХ (ИХ СТРУКТУРНЫХ ПОДРАЗДЕЛЕНИЙ)</w:t>
      </w:r>
    </w:p>
    <w:p w:rsidR="00602B4E" w:rsidRDefault="00602B4E">
      <w:pPr>
        <w:pStyle w:val="ConsPlusNormal0"/>
        <w:jc w:val="both"/>
      </w:pPr>
    </w:p>
    <w:p w:rsidR="00602B4E" w:rsidRDefault="00D17148">
      <w:pPr>
        <w:pStyle w:val="ConsPlusTitle0"/>
        <w:jc w:val="center"/>
        <w:outlineLvl w:val="2"/>
      </w:pPr>
      <w:r>
        <w:t>I. Дома социального обслуживания, дома-интернаты,</w:t>
      </w:r>
    </w:p>
    <w:p w:rsidR="00602B4E" w:rsidRDefault="00D17148">
      <w:pPr>
        <w:pStyle w:val="ConsPlusTitle0"/>
        <w:jc w:val="center"/>
      </w:pPr>
      <w:r>
        <w:t>в том числе специальные, а также иные организации,</w:t>
      </w:r>
    </w:p>
    <w:p w:rsidR="00602B4E" w:rsidRDefault="00D17148">
      <w:pPr>
        <w:pStyle w:val="ConsPlusTitle0"/>
        <w:jc w:val="center"/>
      </w:pPr>
      <w:r>
        <w:t>осуществляющие социальное обслуживание в стационарной</w:t>
      </w:r>
    </w:p>
    <w:p w:rsidR="00602B4E" w:rsidRDefault="00D17148">
      <w:pPr>
        <w:pStyle w:val="ConsPlusTitle0"/>
        <w:jc w:val="center"/>
      </w:pPr>
      <w:r>
        <w:t>форме социального обслуживания, различных</w:t>
      </w:r>
    </w:p>
    <w:p w:rsidR="00602B4E" w:rsidRDefault="00D17148">
      <w:pPr>
        <w:pStyle w:val="ConsPlusTitle0"/>
        <w:jc w:val="center"/>
      </w:pPr>
      <w:r>
        <w:t>форм собственности</w:t>
      </w:r>
    </w:p>
    <w:p w:rsidR="00602B4E" w:rsidRDefault="00602B4E">
      <w:pPr>
        <w:pStyle w:val="ConsPlusNormal0"/>
        <w:jc w:val="both"/>
      </w:pPr>
    </w:p>
    <w:p w:rsidR="00602B4E" w:rsidRDefault="00D17148">
      <w:pPr>
        <w:pStyle w:val="ConsPlusTitle0"/>
        <w:ind w:firstLine="540"/>
        <w:jc w:val="both"/>
        <w:outlineLvl w:val="3"/>
      </w:pPr>
      <w:r>
        <w:t>Рекомендуемые нормативы штатной численности работников домов социального обслуживания, до</w:t>
      </w:r>
      <w:r>
        <w:t>мов-интернатов, в том числе специальных, а также иных организаций, осуществляющих социальное обслуживание в стационарной форме социального обслуживания, различных форм собственности</w:t>
      </w:r>
    </w:p>
    <w:p w:rsidR="00602B4E" w:rsidRDefault="00602B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834"/>
        <w:gridCol w:w="5669"/>
      </w:tblGrid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center"/>
            </w:pPr>
            <w:r>
              <w:t>Количество штатных единиц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center"/>
            </w:pPr>
            <w:r>
              <w:t>3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Социальный педагог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30 получателей социальных услуг</w:t>
            </w:r>
          </w:p>
        </w:tc>
      </w:tr>
      <w:tr w:rsidR="00602B4E">
        <w:tc>
          <w:tcPr>
            <w:tcW w:w="566" w:type="dxa"/>
            <w:vMerge w:val="restart"/>
          </w:tcPr>
          <w:p w:rsidR="00602B4E" w:rsidRDefault="00D1714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34" w:type="dxa"/>
            <w:vMerge w:val="restart"/>
          </w:tcPr>
          <w:p w:rsidR="00602B4E" w:rsidRDefault="00D17148">
            <w:pPr>
              <w:pStyle w:val="ConsPlusNormal0"/>
            </w:pPr>
            <w:r>
              <w:t>Помощник по уходу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30 получателей социальных услуг в смену (нуждаемость I - II) (в дневное время суток)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60 получателей социальных услуг в смену (нуждаемость I - II) (в ночное время суток)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12 получателей социальных услуг в смену (нуждаемость III - IV) (круглосуточно)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Старшая медицинская сестра (старший медицинский брат)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602B4E">
        <w:tc>
          <w:tcPr>
            <w:tcW w:w="566" w:type="dxa"/>
            <w:vMerge w:val="restart"/>
          </w:tcPr>
          <w:p w:rsidR="00602B4E" w:rsidRDefault="00D17148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834" w:type="dxa"/>
            <w:vMerge w:val="restart"/>
          </w:tcPr>
          <w:p w:rsidR="00602B4E" w:rsidRDefault="00D17148">
            <w:pPr>
              <w:pStyle w:val="ConsPlusNormal0"/>
            </w:pPr>
            <w:r>
              <w:t>Медицинская сестра палатная (постовая) (медицинский брат палатный (постовой)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30 получателей социальных услуг в смену (нуждаемость I - II) (круглосуточно)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12 получателей социальных услуг в смену (нуждаемость IV) (круглосуточно)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Медицинская сестра патронажная (медицинский брат патронажный)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12 получателей социальных услуг в смену (нуждаемость III) (круглосуточно)</w:t>
            </w:r>
          </w:p>
        </w:tc>
      </w:tr>
      <w:tr w:rsidR="00602B4E">
        <w:tc>
          <w:tcPr>
            <w:tcW w:w="566" w:type="dxa"/>
            <w:vMerge w:val="restart"/>
          </w:tcPr>
          <w:p w:rsidR="00602B4E" w:rsidRDefault="00D17148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834" w:type="dxa"/>
            <w:vMerge w:val="restart"/>
          </w:tcPr>
          <w:p w:rsidR="00602B4E" w:rsidRDefault="00D17148">
            <w:pPr>
              <w:pStyle w:val="ConsPlusNormal0"/>
            </w:pPr>
            <w:r>
              <w:t>Медицинская сестра по массажу (медицинский брат по массажу)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60 получателей социальных услуг (нуждаемость I - III)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30 получателей социальных услуг (нуждаемость IV)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Медицинская сестра диетическая (медицинский брат диетический)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Инструктор по гигиеническому воспитанию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Ассистент по оказанию технической помощи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30 п</w:t>
            </w:r>
            <w:r>
              <w:t>олучателей социальных услуг (нуждаемость II - IV)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Инструктор-методист по адаптивной физической культуре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Инструктор по адаптивной физической культуре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30 получателей социальных услуг (нуждаемость I - IV)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Инструктор-методист по лечебной физкультуре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Инструктор по лечебной физкультуре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30 получателей социаль</w:t>
            </w:r>
            <w:r>
              <w:t>ных услуг, имеющих показания к данным занятиям</w:t>
            </w:r>
          </w:p>
        </w:tc>
      </w:tr>
      <w:tr w:rsidR="00602B4E">
        <w:tc>
          <w:tcPr>
            <w:tcW w:w="566" w:type="dxa"/>
            <w:vMerge w:val="restart"/>
          </w:tcPr>
          <w:p w:rsidR="00602B4E" w:rsidRDefault="00D17148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834" w:type="dxa"/>
            <w:vMerge w:val="restart"/>
          </w:tcPr>
          <w:p w:rsidR="00602B4E" w:rsidRDefault="00D17148">
            <w:pPr>
              <w:pStyle w:val="ConsPlusNormal0"/>
            </w:pPr>
            <w:r>
              <w:t>Психолог (психолог в социальной сфере)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20 кровных и (или) замещающих семей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Медицинский психолог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Специалист по реабилитационной работе в социальной сфере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Учитель-дефектолог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Логопед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Методист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Педагог-организатор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организацию с численностью проживающих до 150 человек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Педагог дополнительного образования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602B4E">
        <w:tc>
          <w:tcPr>
            <w:tcW w:w="566" w:type="dxa"/>
            <w:vMerge w:val="restart"/>
          </w:tcPr>
          <w:p w:rsidR="00602B4E" w:rsidRDefault="00D17148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2834" w:type="dxa"/>
            <w:vMerge w:val="restart"/>
          </w:tcPr>
          <w:p w:rsidR="00602B4E" w:rsidRDefault="00D17148">
            <w:pPr>
              <w:pStyle w:val="ConsPlusNormal0"/>
            </w:pPr>
            <w:r>
              <w:t>Инструктор по труду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60 получателей (нуждаемость I - II)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30 получателей (нуждаемость III - IV)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Музыкальный руководитель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организацию с численностью проживающих до 150 человек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Культорганизатор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Юрисконсульт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150 получателей социальных услуг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Специалист по социальной работе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30 получателей социальных услуг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Специалист по связям с общественностью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Системный администратор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0,5 на организацию с численностью получателей социальных услуг свыше 150 человек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Инженер-электроник (электроник)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0,5 на организацию с численностью получателей социальных услуг до 150 человек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Врач-терапевт</w:t>
            </w:r>
          </w:p>
        </w:tc>
        <w:tc>
          <w:tcPr>
            <w:tcW w:w="5669" w:type="dxa"/>
            <w:vMerge w:val="restart"/>
          </w:tcPr>
          <w:p w:rsidR="00602B4E" w:rsidRDefault="00D17148">
            <w:pPr>
              <w:pStyle w:val="ConsPlusNormal0"/>
              <w:jc w:val="both"/>
            </w:pPr>
            <w:r>
              <w:t>по нормам нагрузки медицинского персонала</w:t>
            </w:r>
            <w:r>
              <w:t>, но не менее 1,0 на организацию с численностью получателей социальных услуг до 150 человек при наличии лицензии на медицинскую деятельность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Врач-невролог</w:t>
            </w: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Врач-психиатр</w:t>
            </w: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Врач-диетолог</w:t>
            </w: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Врач по лечебной физкультуре</w:t>
            </w: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Переводчик русского жестового языка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20 получателей социальных услуг с нарушениями слуха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Тифлосурдопереводчик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20 получателей социальных услуг с нарушениями зрения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Тренер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 (при наличии спортивной команды и (или) наличии группы получателей социальных услуг, являющихся спортсменами)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Специалист по подбору, монтажу и обслуживанию продукции реабили</w:t>
            </w:r>
            <w:r>
              <w:t>тационной направленности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</w:tbl>
    <w:p w:rsidR="00602B4E" w:rsidRDefault="00602B4E">
      <w:pPr>
        <w:pStyle w:val="ConsPlusNormal0"/>
        <w:jc w:val="both"/>
      </w:pPr>
    </w:p>
    <w:p w:rsidR="00602B4E" w:rsidRDefault="00D17148">
      <w:pPr>
        <w:pStyle w:val="ConsPlusTitle0"/>
        <w:jc w:val="center"/>
        <w:outlineLvl w:val="2"/>
      </w:pPr>
      <w:r>
        <w:t>II. Дома социального обслуживания, в том числе детские,</w:t>
      </w:r>
    </w:p>
    <w:p w:rsidR="00602B4E" w:rsidRDefault="00D17148">
      <w:pPr>
        <w:pStyle w:val="ConsPlusTitle0"/>
        <w:jc w:val="center"/>
      </w:pPr>
      <w:r>
        <w:t>а также иные организации, осуществляющие социальное</w:t>
      </w:r>
    </w:p>
    <w:p w:rsidR="00602B4E" w:rsidRDefault="00D17148">
      <w:pPr>
        <w:pStyle w:val="ConsPlusTitle0"/>
        <w:jc w:val="center"/>
      </w:pPr>
      <w:r>
        <w:t>обслуживание детей в стационарной форме социального</w:t>
      </w:r>
    </w:p>
    <w:p w:rsidR="00602B4E" w:rsidRDefault="00D17148">
      <w:pPr>
        <w:pStyle w:val="ConsPlusTitle0"/>
        <w:jc w:val="center"/>
      </w:pPr>
      <w:r>
        <w:t>обслуживания, различных форм собственности</w:t>
      </w:r>
    </w:p>
    <w:p w:rsidR="00602B4E" w:rsidRDefault="00602B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834"/>
        <w:gridCol w:w="5669"/>
      </w:tblGrid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center"/>
            </w:pPr>
            <w:r>
              <w:t>Количество штатных единиц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center"/>
            </w:pPr>
            <w:r>
              <w:t>3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Старший воспитатель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Воспитатель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6 получателей социальных услуг в смену (в дневное время суток)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Младший воспитатель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6 получателей социальных услуг в смену (в дневное время суток</w:t>
            </w:r>
            <w:r>
              <w:t>)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Помощник воспитателя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6 получателей социальных услуг в смену (круглосуточно)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Старшая медицинская сестра (старший медицинский брат)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602B4E">
        <w:tc>
          <w:tcPr>
            <w:tcW w:w="566" w:type="dxa"/>
            <w:vMerge w:val="restart"/>
          </w:tcPr>
          <w:p w:rsidR="00602B4E" w:rsidRDefault="00D17148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834" w:type="dxa"/>
            <w:vMerge w:val="restart"/>
          </w:tcPr>
          <w:p w:rsidR="00602B4E" w:rsidRDefault="00D17148">
            <w:pPr>
              <w:pStyle w:val="ConsPlusNormal0"/>
            </w:pPr>
            <w:r>
              <w:t>Медицинская сестра палатная (постовая) (медицинский брат палатный (постовой)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30 получателей социальных услуг в смену (нуждаемость I - II) (круглосуточно)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12 получателей социальных услуг в смену (нуждаемость IV) (круглосуточно)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Медицинская сестра патронажная (медицинский брат патронажный)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12 получателей социальных услуг в смену (нуждаемость III) (круглосуточно)</w:t>
            </w:r>
          </w:p>
        </w:tc>
      </w:tr>
      <w:tr w:rsidR="00602B4E">
        <w:tc>
          <w:tcPr>
            <w:tcW w:w="566" w:type="dxa"/>
            <w:vMerge w:val="restart"/>
          </w:tcPr>
          <w:p w:rsidR="00602B4E" w:rsidRDefault="00D17148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834" w:type="dxa"/>
            <w:vMerge w:val="restart"/>
          </w:tcPr>
          <w:p w:rsidR="00602B4E" w:rsidRDefault="00D17148">
            <w:pPr>
              <w:pStyle w:val="ConsPlusNormal0"/>
            </w:pPr>
            <w:r>
              <w:t>Медицинская сестра по массажу (медицинский брат по массажу)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30 получателей социальных услуг (нуждаемость IV)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30 получателей социальных услуг в возрасте 0 - 4 года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60 получателей социальных услуг в возрасте 5 - 18 лет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Медицинская сестра диетическая (медицинский брат диетический)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Инструктор по гигиеническому воспитанию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Ассистент по оказанию технической помощи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12 получателей социальных услуг (нуждаемость II - IV)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Инструктор-методист по адаптивной физической культуре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Инструктор по адаптивной физической культуре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3</w:t>
            </w:r>
            <w:r>
              <w:t>0 получателей социальных услуг (нуждаемость I - IV)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Инструктор-методист по физкультуре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Инструктор по физкультуре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Педагог-психолог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Психолог (психолог в социальной сфере)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20 кровных и (или) замещающих семей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Медицинский психолог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Специалист по реабилитационной работе в социальной сфере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2,0 на организацию с численностью получателей социальных услуг до 150 человек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Учитель-дефектолог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30 полу</w:t>
            </w:r>
            <w:r>
              <w:t>чателей социальных услуг, имеющих показания к данным занятиям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Логопед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Методист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Педагог-организатор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Социальный педагог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Педагог дополнительного образования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Инструктор по труду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60 получателей социальных услуг (нуждаемость I - II)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Музыкальный руководитель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Культорганизатор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Юр</w:t>
            </w:r>
            <w:r>
              <w:t>исконсульт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100 получателей социальных услуг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Специалист по социальной работе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30 получателей социальных услуг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Специалист по связям с общественностью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Системный администратор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0,5 на организацию с численностью получателей социальных услуг свыше 150 человек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Инженер-электроник (электроник)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0,5 на организацию с численностью получателей социальных услуг до 150 человек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Врач-педиатр</w:t>
            </w:r>
          </w:p>
        </w:tc>
        <w:tc>
          <w:tcPr>
            <w:tcW w:w="5669" w:type="dxa"/>
            <w:vMerge w:val="restart"/>
          </w:tcPr>
          <w:p w:rsidR="00602B4E" w:rsidRDefault="00D17148">
            <w:pPr>
              <w:pStyle w:val="ConsPlusNormal0"/>
              <w:jc w:val="both"/>
            </w:pPr>
            <w:r>
              <w:t>по нормам нагрузки медицинского персонала, но не менее 1,0 на организацию с численностью получателей социальных услуг до 150 человек при наличии лицензии на медицинскую деятельность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Врач-невролог</w:t>
            </w: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Врач-психиатр</w:t>
            </w: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Врач-диетолог</w:t>
            </w: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Врач по лечебной физкультуре</w:t>
            </w: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Переводчик русского жестового языка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20 получателей социальных услуг с нарушениями слуха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Тифлосурдопереводчик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20 получателей социальных услуг с нарушениями зрения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Тренер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 (при наличии спортивной команды и (или) наличии группы получателей социальных услуг, являющихся спортсменами)</w:t>
            </w:r>
          </w:p>
        </w:tc>
      </w:tr>
      <w:tr w:rsidR="00602B4E">
        <w:tc>
          <w:tcPr>
            <w:tcW w:w="566" w:type="dxa"/>
          </w:tcPr>
          <w:p w:rsidR="00602B4E" w:rsidRDefault="00D17148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2834" w:type="dxa"/>
          </w:tcPr>
          <w:p w:rsidR="00602B4E" w:rsidRDefault="00D17148">
            <w:pPr>
              <w:pStyle w:val="ConsPlusNormal0"/>
            </w:pPr>
            <w:r>
              <w:t>Специалист по подбору, монтажу и обслуживанию продукции реабилитационной направленности</w:t>
            </w:r>
          </w:p>
        </w:tc>
        <w:tc>
          <w:tcPr>
            <w:tcW w:w="5669" w:type="dxa"/>
          </w:tcPr>
          <w:p w:rsidR="00602B4E" w:rsidRDefault="00D17148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</w:tbl>
    <w:p w:rsidR="00602B4E" w:rsidRDefault="00602B4E">
      <w:pPr>
        <w:pStyle w:val="ConsPlusNormal0"/>
        <w:jc w:val="both"/>
      </w:pPr>
    </w:p>
    <w:p w:rsidR="00602B4E" w:rsidRDefault="00602B4E">
      <w:pPr>
        <w:pStyle w:val="ConsPlusNormal0"/>
        <w:jc w:val="both"/>
      </w:pPr>
    </w:p>
    <w:p w:rsidR="00602B4E" w:rsidRDefault="00602B4E">
      <w:pPr>
        <w:pStyle w:val="ConsPlusNormal0"/>
        <w:jc w:val="both"/>
      </w:pPr>
    </w:p>
    <w:p w:rsidR="00602B4E" w:rsidRDefault="00602B4E">
      <w:pPr>
        <w:pStyle w:val="ConsPlusNormal0"/>
        <w:jc w:val="both"/>
      </w:pPr>
    </w:p>
    <w:p w:rsidR="00602B4E" w:rsidRDefault="00602B4E">
      <w:pPr>
        <w:pStyle w:val="ConsPlusNormal0"/>
        <w:jc w:val="both"/>
      </w:pPr>
    </w:p>
    <w:p w:rsidR="00602B4E" w:rsidRDefault="00D17148">
      <w:pPr>
        <w:pStyle w:val="ConsPlusNormal0"/>
        <w:jc w:val="right"/>
        <w:outlineLvl w:val="1"/>
      </w:pPr>
      <w:r>
        <w:t>Приложение N 2</w:t>
      </w:r>
    </w:p>
    <w:p w:rsidR="00602B4E" w:rsidRDefault="00D17148">
      <w:pPr>
        <w:pStyle w:val="ConsPlusNormal0"/>
        <w:jc w:val="right"/>
      </w:pPr>
      <w:r>
        <w:t>к Правилам организации деятельности</w:t>
      </w:r>
    </w:p>
    <w:p w:rsidR="00602B4E" w:rsidRDefault="00D17148">
      <w:pPr>
        <w:pStyle w:val="ConsPlusNormal0"/>
        <w:jc w:val="right"/>
      </w:pPr>
      <w:r>
        <w:t>организаций социального обслуживания,</w:t>
      </w:r>
    </w:p>
    <w:p w:rsidR="00602B4E" w:rsidRDefault="00D17148">
      <w:pPr>
        <w:pStyle w:val="ConsPlusNormal0"/>
        <w:jc w:val="right"/>
      </w:pPr>
      <w:r>
        <w:t>их структурных подразделений,</w:t>
      </w:r>
    </w:p>
    <w:p w:rsidR="00602B4E" w:rsidRDefault="00D17148">
      <w:pPr>
        <w:pStyle w:val="ConsPlusNormal0"/>
        <w:jc w:val="right"/>
      </w:pPr>
      <w:r>
        <w:t>утвержденным приказом Министерства</w:t>
      </w:r>
    </w:p>
    <w:p w:rsidR="00602B4E" w:rsidRDefault="00D17148">
      <w:pPr>
        <w:pStyle w:val="ConsPlusNormal0"/>
        <w:jc w:val="right"/>
      </w:pPr>
      <w:r>
        <w:t>труда и социальной защиты</w:t>
      </w:r>
    </w:p>
    <w:p w:rsidR="00602B4E" w:rsidRDefault="00D17148">
      <w:pPr>
        <w:pStyle w:val="ConsPlusNormal0"/>
        <w:jc w:val="right"/>
      </w:pPr>
      <w:r>
        <w:t>Российской Федерации</w:t>
      </w:r>
    </w:p>
    <w:p w:rsidR="00602B4E" w:rsidRDefault="00D17148">
      <w:pPr>
        <w:pStyle w:val="ConsPlusNormal0"/>
        <w:jc w:val="right"/>
      </w:pPr>
      <w:r>
        <w:t>от 14 мая 2025 г. N 305н</w:t>
      </w:r>
    </w:p>
    <w:p w:rsidR="00602B4E" w:rsidRDefault="00602B4E">
      <w:pPr>
        <w:pStyle w:val="ConsPlusNormal0"/>
        <w:jc w:val="both"/>
      </w:pPr>
    </w:p>
    <w:p w:rsidR="00602B4E" w:rsidRDefault="00D17148">
      <w:pPr>
        <w:pStyle w:val="ConsPlusTitle0"/>
        <w:jc w:val="center"/>
      </w:pPr>
      <w:bookmarkStart w:id="5" w:name="P505"/>
      <w:bookmarkEnd w:id="5"/>
      <w:r>
        <w:t>РЕКОМЕНДУЕМЫЙ ПЕРЕЧЕНЬ</w:t>
      </w:r>
    </w:p>
    <w:p w:rsidR="00602B4E" w:rsidRDefault="00D17148">
      <w:pPr>
        <w:pStyle w:val="ConsPlusTitle0"/>
        <w:jc w:val="center"/>
      </w:pPr>
      <w:r>
        <w:t>ОБОРУДОВАНИЯ ДЛЯ ОСНАЩЕНИЯ СТАЦИОНАРНЫХ ОРГАНИЗАЦИЙ</w:t>
      </w:r>
    </w:p>
    <w:p w:rsidR="00602B4E" w:rsidRDefault="00D17148">
      <w:pPr>
        <w:pStyle w:val="ConsPlusTitle0"/>
        <w:jc w:val="center"/>
      </w:pPr>
      <w:r>
        <w:t>СОЦИА</w:t>
      </w:r>
      <w:r>
        <w:t>ЛЬНОГО ОБСЛУЖИВАНИЯ, В ТОМ ЧИСЛЕ ДЕТСКИХ</w:t>
      </w:r>
    </w:p>
    <w:p w:rsidR="00602B4E" w:rsidRDefault="00D17148">
      <w:pPr>
        <w:pStyle w:val="ConsPlusTitle0"/>
        <w:jc w:val="center"/>
      </w:pPr>
      <w:r>
        <w:t>(ИХ СТРУКТУРНЫХ ПОДРАЗДЕЛЕНИЙ)</w:t>
      </w:r>
    </w:p>
    <w:p w:rsidR="00602B4E" w:rsidRDefault="00602B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2551"/>
        <w:gridCol w:w="2551"/>
        <w:gridCol w:w="1984"/>
      </w:tblGrid>
      <w:tr w:rsidR="00602B4E">
        <w:tc>
          <w:tcPr>
            <w:tcW w:w="1984" w:type="dxa"/>
          </w:tcPr>
          <w:p w:rsidR="00602B4E" w:rsidRDefault="00D17148">
            <w:pPr>
              <w:pStyle w:val="ConsPlusNormal0"/>
              <w:jc w:val="center"/>
            </w:pPr>
            <w:r>
              <w:t>Помещение (функциональная зона)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  <w:jc w:val="center"/>
            </w:pPr>
            <w:r>
              <w:t>Количество, шт.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602B4E">
        <w:tc>
          <w:tcPr>
            <w:tcW w:w="1984" w:type="dxa"/>
          </w:tcPr>
          <w:p w:rsidR="00602B4E" w:rsidRDefault="00D1714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  <w:jc w:val="center"/>
            </w:pPr>
            <w:r>
              <w:t>4</w:t>
            </w:r>
          </w:p>
        </w:tc>
      </w:tr>
      <w:tr w:rsidR="00602B4E">
        <w:tc>
          <w:tcPr>
            <w:tcW w:w="9070" w:type="dxa"/>
            <w:gridSpan w:val="4"/>
          </w:tcPr>
          <w:p w:rsidR="00602B4E" w:rsidRDefault="00D17148">
            <w:pPr>
              <w:pStyle w:val="ConsPlusNormal0"/>
              <w:jc w:val="center"/>
              <w:outlineLvl w:val="2"/>
            </w:pPr>
            <w:r>
              <w:t>Оборудование жилых помещений</w:t>
            </w:r>
          </w:p>
        </w:tc>
      </w:tr>
      <w:tr w:rsidR="00602B4E">
        <w:tc>
          <w:tcPr>
            <w:tcW w:w="1984" w:type="dxa"/>
            <w:vMerge w:val="restart"/>
            <w:tcBorders>
              <w:bottom w:val="nil"/>
            </w:tcBorders>
          </w:tcPr>
          <w:p w:rsidR="00602B4E" w:rsidRDefault="00D17148">
            <w:pPr>
              <w:pStyle w:val="ConsPlusNormal0"/>
            </w:pPr>
            <w:r>
              <w:t>Спальная комната, зона для сна, в случае невозможности выделения отдельной комнаты</w:t>
            </w:r>
          </w:p>
          <w:p w:rsidR="00602B4E" w:rsidRDefault="00D17148">
            <w:pPr>
              <w:pStyle w:val="ConsPlusNormal0"/>
            </w:pPr>
            <w:r>
              <w:t>(далее - спальная комната)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кровать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602B4E">
        <w:tc>
          <w:tcPr>
            <w:tcW w:w="0" w:type="auto"/>
            <w:vMerge/>
            <w:tcBorders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коврик прикроватный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по числу получате</w:t>
            </w:r>
            <w:r>
              <w:t>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602B4E">
        <w:tc>
          <w:tcPr>
            <w:tcW w:w="0" w:type="auto"/>
            <w:vMerge/>
            <w:tcBorders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тумбочка прикроватная с выдвижным ящиком, или тумбочка прикроватная со встроенным надкроватным столиком</w:t>
            </w:r>
          </w:p>
          <w:p w:rsidR="00602B4E" w:rsidRDefault="00D17148">
            <w:pPr>
              <w:pStyle w:val="ConsPlusNormal0"/>
            </w:pPr>
            <w:r>
              <w:t>(для лиц с выраженными ограничениями способности самостоятельно передвигаться)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602B4E">
        <w:tc>
          <w:tcPr>
            <w:tcW w:w="1984" w:type="dxa"/>
            <w:vMerge w:val="restart"/>
            <w:tcBorders>
              <w:top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стол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1 на спальную комнату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top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стул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индивидуальное/общее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top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лампа настенная (настольная, напольная)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по числу получателей социальных услуг, проживающих в комнате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602B4E">
        <w:tc>
          <w:tcPr>
            <w:tcW w:w="0" w:type="auto"/>
            <w:vMerge/>
            <w:tcBorders>
              <w:top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устройство для вызова персонала (для лиц с выраженными ограничениями способности самостоятельно передвигаться)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по числу получателей социальных услуг, проживающих в комнате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602B4E">
        <w:tc>
          <w:tcPr>
            <w:tcW w:w="0" w:type="auto"/>
            <w:vMerge/>
            <w:tcBorders>
              <w:top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шкаф, комод (для одежды)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в количестве, позволяющем ка</w:t>
            </w:r>
            <w:r>
              <w:t>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602B4E">
        <w:tc>
          <w:tcPr>
            <w:tcW w:w="0" w:type="auto"/>
            <w:vMerge/>
            <w:tcBorders>
              <w:top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стеллаж (полки)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не менее 1 на спальную комнату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top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зеркало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1 на спальную комнату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top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шторы (жалюзи)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по числу окон в спальной комнате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top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термометр (не ртутный)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1 на спальную комнату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top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скамья для ног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не менее 1 на спальную комнату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top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ширма или шторы для выделения личного пространства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в количестве, достаточном для отделения личного пространства каждого проживающего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top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будильник или вибробудильник, брайлевские часы наручные (для слепых и слабовидящих получателей социальных услуг)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 xml:space="preserve">по числу получателей социальных услуг, </w:t>
            </w:r>
            <w:r>
              <w:t>проживающих в спальной комнате, нуждающихся в данных приборах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602B4E">
        <w:tc>
          <w:tcPr>
            <w:tcW w:w="0" w:type="auto"/>
            <w:vMerge/>
            <w:tcBorders>
              <w:top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контейнер для хранения зубных протезов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на каждого получателя социальных услуг, имеющего зубной протез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602B4E">
        <w:tc>
          <w:tcPr>
            <w:tcW w:w="1984" w:type="dxa"/>
            <w:vMerge w:val="restart"/>
            <w:tcBorders>
              <w:bottom w:val="nil"/>
            </w:tcBorders>
          </w:tcPr>
          <w:p w:rsidR="00602B4E" w:rsidRDefault="00D17148">
            <w:pPr>
              <w:pStyle w:val="ConsPlusNormal0"/>
            </w:pPr>
            <w:r>
              <w:t>Гостиная, зона для отдыха, досуга в случае невозможности выделения отдельной комнаты</w:t>
            </w:r>
          </w:p>
          <w:p w:rsidR="00602B4E" w:rsidRDefault="00D17148">
            <w:pPr>
              <w:pStyle w:val="ConsPlusNormal0"/>
            </w:pPr>
            <w:r>
              <w:t>(далее - гостиная)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часы настенные (с крупным циферблатом)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часы настенные, адаптированные для слепых и слабовидящих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1 на гостиную (при п</w:t>
            </w:r>
            <w:r>
              <w:t>роживании слепых и слабовидящих)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предметы оформления интерьера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шторы (жалюзи)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по числу окон в гостиной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телевизор с телетекстом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кулер для воды со стаканчиками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журнальный стол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стеллаж (полки)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диваны, кресла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игры (игрушки для детей)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на гостиную (при наличии получателей социальных услуг с нарушением зрения настольные игры и игрушки должны быть адаптированные)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общее/индивидуальное использование</w:t>
            </w:r>
          </w:p>
        </w:tc>
      </w:tr>
      <w:tr w:rsidR="00602B4E">
        <w:tc>
          <w:tcPr>
            <w:tcW w:w="0" w:type="auto"/>
            <w:vMerge/>
            <w:tcBorders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стол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зеркало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1 на гос</w:t>
            </w:r>
            <w:r>
              <w:t>тиную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1984" w:type="dxa"/>
            <w:vMerge w:val="restart"/>
            <w:tcBorders>
              <w:top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ковер напольный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top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аудио-, видеоаппаратура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top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компьютер персональный, оснащенный с учетом особенностей развития и здоровья получателей социальных услуг, ноутбук, стол для компьютера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top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стол компьютерный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top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стул (к стол</w:t>
            </w:r>
            <w:r>
              <w:t>у компьютерному)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1984" w:type="dxa"/>
            <w:vMerge w:val="restart"/>
            <w:tcBorders>
              <w:bottom w:val="nil"/>
            </w:tcBorders>
          </w:tcPr>
          <w:p w:rsidR="00602B4E" w:rsidRDefault="00D17148">
            <w:pPr>
              <w:pStyle w:val="ConsPlusNormal0"/>
            </w:pPr>
            <w:r>
              <w:t>Помещение для приготовления пищи получателями социальных услуг</w:t>
            </w:r>
          </w:p>
          <w:p w:rsidR="00602B4E" w:rsidRDefault="00D17148">
            <w:pPr>
              <w:pStyle w:val="ConsPlusNormal0"/>
            </w:pPr>
            <w:r>
              <w:t>(далее - помещение)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стол обеденный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количество посадочных мест должно быть не меньше количества получателей социальных услуг, одновременно пользующихся помещением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стул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количество стульев должно быть не меньше количества получателей социальных услуг, одновременно пользую</w:t>
            </w:r>
            <w:r>
              <w:t>щихся помещением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холодильник бытовой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не менее 1 на помещение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кухонный гарнитур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1 на помещение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бытовая техника для кухни</w:t>
            </w:r>
          </w:p>
          <w:p w:rsidR="00602B4E" w:rsidRDefault="00D17148">
            <w:pPr>
              <w:pStyle w:val="ConsPlusNormal0"/>
            </w:pPr>
            <w:r>
              <w:t>(варочная панель, духовой шкаф, вытяжка, посудомоечная машина, чайник, мясорубка, мультиварка, микроволновая печь, блендер и другое)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не менее 1 каждого наименования на помещение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кухонная посуда и утварь</w:t>
            </w:r>
          </w:p>
          <w:p w:rsidR="00602B4E" w:rsidRDefault="00D17148">
            <w:pPr>
              <w:pStyle w:val="ConsPlusNormal0"/>
            </w:pPr>
            <w:r>
              <w:t>(кастрюли, сковороды, разделочные доски, ножи и другое)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не менее 1 каждого наименования на помещение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столовая посуда</w:t>
            </w:r>
          </w:p>
          <w:p w:rsidR="00602B4E" w:rsidRDefault="00D17148">
            <w:pPr>
              <w:pStyle w:val="ConsPlusNormal0"/>
            </w:pPr>
            <w:r>
              <w:t>(кроме столовой посуды из металла) и столовые приборы</w:t>
            </w:r>
          </w:p>
          <w:p w:rsidR="00602B4E" w:rsidRDefault="00D17148">
            <w:pPr>
              <w:pStyle w:val="ConsPlusNormal0"/>
            </w:pPr>
            <w:r>
              <w:t>(из нержавеющей стали)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количество одновременно используемой столовой посуды и столовых приборов должно быть не меньше числа получателей социальных услуг, одновременно пользующихся данной посудой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специальная посуда, адаптированная под потребности инвалидов</w:t>
            </w:r>
          </w:p>
          <w:p w:rsidR="00602B4E" w:rsidRDefault="00D17148">
            <w:pPr>
              <w:pStyle w:val="ConsPlusNormal0"/>
            </w:pPr>
            <w:r>
              <w:t>(</w:t>
            </w:r>
            <w:r>
              <w:t>далее - специальная посуда)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количество одновременно используемой специальной посуды должно быть не меньше числа получателей социальных услуг, одновременно пользующихся данной посудой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602B4E">
        <w:tc>
          <w:tcPr>
            <w:tcW w:w="1984" w:type="dxa"/>
            <w:vMerge w:val="restart"/>
            <w:tcBorders>
              <w:top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аксессуары для сервировки стола (скатерть, ваза, солонка, хлебница, салфетница и другое)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количество одинаковых наборов аксессуаров для сервировки стола должно соответствовать количеству обеденных столов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top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фартуки для приготовления и при</w:t>
            </w:r>
            <w:r>
              <w:t>ема пищи (многоразовые или одноразовые)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количество одновременно используемых фартуков должно быть не меньше числа получателей социальных услуг, одновременно пользующихся данными фартуками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602B4E">
        <w:tc>
          <w:tcPr>
            <w:tcW w:w="1984" w:type="dxa"/>
            <w:vMerge w:val="restart"/>
          </w:tcPr>
          <w:p w:rsidR="00602B4E" w:rsidRDefault="00D17148">
            <w:pPr>
              <w:pStyle w:val="ConsPlusNormal0"/>
            </w:pPr>
            <w:r>
              <w:t>Прихожая, зона для хранения вещей и технических средств реабилитации</w:t>
            </w:r>
          </w:p>
          <w:p w:rsidR="00602B4E" w:rsidRDefault="00D17148">
            <w:pPr>
              <w:pStyle w:val="ConsPlusNormal0"/>
            </w:pPr>
            <w:r>
              <w:t>(рекомендуется предусмотреть возможность хранения уличных колясок)</w:t>
            </w:r>
          </w:p>
          <w:p w:rsidR="00602B4E" w:rsidRDefault="00D17148">
            <w:pPr>
              <w:pStyle w:val="ConsPlusNormal0"/>
            </w:pPr>
            <w:r>
              <w:t>(далее - прихожая)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Шкафы для верхней одежды и обуви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количество шкафов, должно позволять каждому получателю социальных ус</w:t>
            </w:r>
            <w:r>
              <w:t>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вешалка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количество крючков на вешалке должно позволять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зеркало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1 на прихожую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1984" w:type="dxa"/>
            <w:vMerge w:val="restart"/>
          </w:tcPr>
          <w:p w:rsidR="00602B4E" w:rsidRDefault="00D17148">
            <w:pPr>
              <w:pStyle w:val="ConsPlusNormal0"/>
            </w:pPr>
            <w:r>
              <w:t>Подсобное помещение, зона, оборудованная</w:t>
            </w:r>
            <w:r>
              <w:t xml:space="preserve"> для ухода за личными вещами</w:t>
            </w:r>
          </w:p>
          <w:p w:rsidR="00602B4E" w:rsidRDefault="00D17148">
            <w:pPr>
              <w:pStyle w:val="ConsPlusNormal0"/>
            </w:pPr>
            <w:r>
              <w:t>(далее - подсобное помещение)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утюг бытовой (парогенератор)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не менее 1 на подсобное помещение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стиральная машина бытовая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не менее 1 на подсобное помещение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уборочный инвентарь (швабра, щетка, совок и другое)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не менее 1 каждого наименования на подсобное помещение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пылесос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не менее 1 на подсобное помещение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доска гладильная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не менее 1 на подсобное помещение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1984" w:type="dxa"/>
            <w:vMerge w:val="restart"/>
            <w:tcBorders>
              <w:bottom w:val="nil"/>
            </w:tcBorders>
          </w:tcPr>
          <w:p w:rsidR="00602B4E" w:rsidRDefault="00D17148">
            <w:pPr>
              <w:pStyle w:val="ConsPlusNormal0"/>
            </w:pPr>
            <w:r>
              <w:t>Ванная комната и (или) душевая, зона для проведения санитарно-гигиенических процедур</w:t>
            </w:r>
          </w:p>
          <w:p w:rsidR="00602B4E" w:rsidRDefault="00D17148">
            <w:pPr>
              <w:pStyle w:val="ConsPlusNormal0"/>
            </w:pPr>
            <w:r>
              <w:t>(далее - ванная комната)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умывальник передвижной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не менее 1 на ванную комнату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умывальная раковина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не менее 1 на ванную комнату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ванная и (или) душевая кабина (ширма)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не менее 1 на ванную комнату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0" w:type="auto"/>
            <w:vMerge/>
            <w:tcBorders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мочалка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602B4E"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стакан для полоскания зубной полости и (или) обработки зубных протезов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на каждого получат</w:t>
            </w:r>
            <w:r>
              <w:t>еля социальных услуг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602B4E"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кресло-стул с санитарным оснащением со сменными индивидуальными накладками</w:t>
            </w:r>
          </w:p>
          <w:p w:rsidR="00602B4E" w:rsidRDefault="00D17148">
            <w:pPr>
              <w:pStyle w:val="ConsPlusNormal0"/>
            </w:pPr>
            <w:r>
              <w:t>(далее - кресло-стул)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 xml:space="preserve">1 (при наличии маломобильных получателей социальных услуг с тяжелыми множественными нарушениями развития - используется до получения индивидуального кресла-стула согласно индивидуальной программе реабилитации или абилитации инвалида (ребенка-инвалида) или </w:t>
            </w:r>
            <w:r>
              <w:t>на период ремонта индивидуального кресла-стула)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 использование</w:t>
            </w:r>
          </w:p>
        </w:tc>
      </w:tr>
      <w:tr w:rsidR="00602B4E"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кресло-коляска для душа со сменными индивидуальными накладками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 xml:space="preserve">не менее 1 на ванную комнату (при наличии маломобильных получателей социальных услуг с тяжелыми множественными нарушениями </w:t>
            </w:r>
            <w:r>
              <w:t>развития)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вспомогательная ступень с поручнем для ванны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1 на ванну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поручни, устройства для подъема и перемещения в ванну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1 на ванну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сиденье для ванны (съемное, навесное и другое)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1 на ванну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опоры для фиксации ног в ванне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1 на ванну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каталка-ванная для мытья немобиль</w:t>
            </w:r>
            <w:r>
              <w:t>ных лиц с тяжелыми множественными нарушениями развития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1 на ванную комнату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шезлонг в ванну для мытья немобильных лиц с тяжелыми множественными нарушениями развития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1 на ванну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надувной круг-воротник для мытья в ванной ли</w:t>
            </w:r>
            <w:r>
              <w:t>ц с тяжелыми множественными нарушениями развития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1 на ванну (при наличии маломобильных лиц с тяжелыми множественными нарушениями развития)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гидравлический подъемник для перемещения с кресла-коляски в ванну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1 на ванну при наличии (при наличии маломоб</w:t>
            </w:r>
            <w:r>
              <w:t>ильных лиц с тяжелыми множественными нарушениями развития)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контейнер для хранения средств личной гигиены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индивидуальное</w:t>
            </w:r>
          </w:p>
        </w:tc>
      </w:tr>
      <w:tr w:rsidR="00602B4E"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средства личной гигиены (зубная щетка, зубная паста, зубной порошок, туалетное мыло, гель для душа, шампунь, расческа, мочалка и другое)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индивидуальное</w:t>
            </w:r>
          </w:p>
        </w:tc>
      </w:tr>
      <w:tr w:rsidR="00602B4E"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гигиенические средства ухода за кожей немобильных получателей социальных услуг (пенка очищающая, крем защитный с цинком, лосьон для мытья без мыла и другое)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индивидуальное</w:t>
            </w:r>
          </w:p>
        </w:tc>
      </w:tr>
      <w:tr w:rsidR="00602B4E"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электросушилка для рук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1 на ванную комнату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дозаторы для жидкого мыла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1 на ванную комнату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полки (стеллаж, шкаф) для зубных щеток, зубной пасты, зубного порошка, туалетного мыла, геля для душа, шампуня, прокладок, памперсов, расчесок, мочалок и другого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в количестве, позволяющем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1984" w:type="dxa"/>
            <w:tcBorders>
              <w:top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зеркало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1 на ванную комнату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9070" w:type="dxa"/>
            <w:gridSpan w:val="4"/>
          </w:tcPr>
          <w:p w:rsidR="00602B4E" w:rsidRDefault="00D17148">
            <w:pPr>
              <w:pStyle w:val="ConsPlusNormal0"/>
              <w:jc w:val="center"/>
              <w:outlineLvl w:val="2"/>
            </w:pPr>
            <w:r>
              <w:t>Оборудование жилых помещений, облегчающее уход за получателями социальных услуг, не способными к самостоятельному передвижению</w:t>
            </w:r>
          </w:p>
        </w:tc>
      </w:tr>
      <w:tr w:rsidR="00602B4E">
        <w:tc>
          <w:tcPr>
            <w:tcW w:w="1984" w:type="dxa"/>
            <w:tcBorders>
              <w:bottom w:val="nil"/>
            </w:tcBorders>
          </w:tcPr>
          <w:p w:rsidR="00602B4E" w:rsidRDefault="00D17148">
            <w:pPr>
              <w:pStyle w:val="ConsPlusNormal0"/>
            </w:pPr>
            <w:r>
              <w:t>Жилые помещения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пояс для перемещения получателя социальных услуг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 xml:space="preserve">в количестве, позволяющем каждому получателю социальных услуг, </w:t>
            </w:r>
            <w:r>
              <w:t>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доска для перемещения получателя социальных услуг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скользящие простыни для получателя социальных услуг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подушки, пледы для позиционирования (в кровати, кресле-коляске и другом)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количество должно быть установлено в з</w:t>
            </w:r>
            <w:r>
              <w:t>ависимости от числа получателей социальных услуг, нуждающихся в использовании подушек и пледов для позиционирования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подголовник и опора для шеи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в количестве, позволяющем каждому получателю социальных услуг, не способному к самостоятельному передвиж</w:t>
            </w:r>
            <w:r>
              <w:t>ению, получать качественный уход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насадка для утолщения объема письменных принадлежностей (ручки, карандаши) для удержания (далее - насадка)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в количестве, позволяющем каждому получателю социальных услуг, не способному к самостоятельному передвижению</w:t>
            </w:r>
            <w:r>
              <w:t>, получать качественный уход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1984" w:type="dxa"/>
            <w:tcBorders>
              <w:top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подушка, сиденье, спинка, предупреждающие пролежни и контрактуры (далее - подушка для предупреждения пролежней)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9070" w:type="dxa"/>
            <w:gridSpan w:val="4"/>
          </w:tcPr>
          <w:p w:rsidR="00602B4E" w:rsidRDefault="00D17148">
            <w:pPr>
              <w:pStyle w:val="ConsPlusNormal0"/>
              <w:jc w:val="center"/>
              <w:outlineLvl w:val="2"/>
            </w:pPr>
            <w:r>
              <w:t>Оборудование помещений для поддержания получателями социальных услуг физической, бытовой и социальной активности</w:t>
            </w:r>
            <w:r>
              <w:t>, обеспечения социальной занятости и досуга</w:t>
            </w:r>
          </w:p>
        </w:tc>
      </w:tr>
      <w:tr w:rsidR="00602B4E">
        <w:tc>
          <w:tcPr>
            <w:tcW w:w="1984" w:type="dxa"/>
            <w:vMerge w:val="restart"/>
          </w:tcPr>
          <w:p w:rsidR="00602B4E" w:rsidRDefault="00D17148">
            <w:pPr>
              <w:pStyle w:val="ConsPlusNormal0"/>
            </w:pPr>
            <w:r>
              <w:t>Помещения для поддержания физической активности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оборудование для проведения занятий по адаптивной физической культуре</w:t>
            </w:r>
          </w:p>
        </w:tc>
        <w:tc>
          <w:tcPr>
            <w:tcW w:w="2551" w:type="dxa"/>
            <w:vMerge w:val="restart"/>
          </w:tcPr>
          <w:p w:rsidR="00602B4E" w:rsidRDefault="00D17148">
            <w:pPr>
              <w:pStyle w:val="ConsPlusNormal0"/>
            </w:pPr>
            <w: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оборудование для проведения занятий по лечебной физической культуре</w:t>
            </w: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оборудование для занятий спортом</w:t>
            </w:r>
          </w:p>
          <w:p w:rsidR="00602B4E" w:rsidRDefault="00D17148">
            <w:pPr>
              <w:pStyle w:val="ConsPlusNormal0"/>
            </w:pPr>
            <w:r>
              <w:t>(при необходимости)</w:t>
            </w: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оборудование для проведения зарядки, занятий по развитию крупной моторики</w:t>
            </w: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оборудование для проведения оздоровительных мероприятий</w:t>
            </w: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оборудование для проведения активных игр</w:t>
            </w: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оборудование для поддержания физической активности</w:t>
            </w: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иное оборудование</w:t>
            </w: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1984" w:type="dxa"/>
            <w:vMerge w:val="restart"/>
            <w:tcBorders>
              <w:bottom w:val="nil"/>
            </w:tcBorders>
          </w:tcPr>
          <w:p w:rsidR="00602B4E" w:rsidRDefault="00D17148">
            <w:pPr>
              <w:pStyle w:val="ConsPlusNormal0"/>
            </w:pPr>
            <w:r>
              <w:t>Помещения для поддержания бытовой и социальной активности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оборудование для проведения занятий по развитию мелкой моторики, речи, внимания, памяти, коммуникационных навыко</w:t>
            </w:r>
            <w:r>
              <w:t>в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602B4E" w:rsidRDefault="00D17148">
            <w:pPr>
              <w:pStyle w:val="ConsPlusNormal0"/>
            </w:pPr>
            <w: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0" w:type="auto"/>
            <w:vMerge/>
            <w:tcBorders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оборудование для проведения занятий по развитию навыков самообслуживания, бытовых навыков, навыков ведения домашнего хозяйства, навыков ухода за собой, за личными вещами, иных полезных навыков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оборудование для проведения занятий по коррекции психологического состояния для адаптации в социальной среде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оборудование для обучения основам безопасности жизнедеятельности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1984" w:type="dxa"/>
            <w:tcBorders>
              <w:top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иное оборудование</w:t>
            </w:r>
          </w:p>
        </w:tc>
        <w:tc>
          <w:tcPr>
            <w:tcW w:w="2551" w:type="dxa"/>
            <w:tcBorders>
              <w:top w:val="nil"/>
            </w:tcBorders>
          </w:tcPr>
          <w:p w:rsidR="00602B4E" w:rsidRDefault="00602B4E">
            <w:pPr>
              <w:pStyle w:val="ConsPlusNormal0"/>
            </w:pP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1984" w:type="dxa"/>
            <w:vMerge w:val="restart"/>
          </w:tcPr>
          <w:p w:rsidR="00602B4E" w:rsidRDefault="00D17148">
            <w:pPr>
              <w:pStyle w:val="ConsPlusNormal0"/>
            </w:pPr>
            <w:r>
              <w:t>Помещения для организации проведения социальной занятости и досуга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оборудование для организации и проведения досуга</w:t>
            </w:r>
          </w:p>
        </w:tc>
        <w:tc>
          <w:tcPr>
            <w:tcW w:w="2551" w:type="dxa"/>
            <w:vMerge w:val="restart"/>
          </w:tcPr>
          <w:p w:rsidR="00602B4E" w:rsidRDefault="00D17148">
            <w:pPr>
              <w:pStyle w:val="ConsPlusNormal0"/>
            </w:pPr>
            <w: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оборудование для проведения занятий по развитию познавательной, творческой, социальной, трудовой и других активностей</w:t>
            </w: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оборудование для творческих мастерских</w:t>
            </w: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иное оборудование</w:t>
            </w: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1984" w:type="dxa"/>
            <w:vMerge w:val="restart"/>
          </w:tcPr>
          <w:p w:rsidR="00602B4E" w:rsidRDefault="00D17148">
            <w:pPr>
              <w:pStyle w:val="ConsPlusNormal0"/>
            </w:pPr>
            <w:r>
              <w:t>Помещения для организации социальной занятости, в том ч</w:t>
            </w:r>
            <w:r>
              <w:t>исле для развития и поддержки трудовых навыков</w:t>
            </w: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оборудование для организации занятий по формированию, развитию и поддержке трудовых навыков</w:t>
            </w:r>
          </w:p>
        </w:tc>
        <w:tc>
          <w:tcPr>
            <w:tcW w:w="2551" w:type="dxa"/>
            <w:vMerge w:val="restart"/>
          </w:tcPr>
          <w:p w:rsidR="00602B4E" w:rsidRDefault="00D17148">
            <w:pPr>
              <w:pStyle w:val="ConsPlusNormal0"/>
            </w:pPr>
            <w:r>
              <w:t>в количестве, позволяющем каждому получателю социальных услуг заниматься отдельно от других получателей социальных ус</w:t>
            </w:r>
            <w:r>
              <w:t>луг</w:t>
            </w: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оборудование для трудовых мастерских</w:t>
            </w: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оборудование для организации трудовой занятости</w:t>
            </w: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  <w:tr w:rsidR="00602B4E"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2551" w:type="dxa"/>
          </w:tcPr>
          <w:p w:rsidR="00602B4E" w:rsidRDefault="00D17148">
            <w:pPr>
              <w:pStyle w:val="ConsPlusNormal0"/>
            </w:pPr>
            <w:r>
              <w:t>иное оборудование</w:t>
            </w:r>
          </w:p>
        </w:tc>
        <w:tc>
          <w:tcPr>
            <w:tcW w:w="0" w:type="auto"/>
            <w:vMerge/>
          </w:tcPr>
          <w:p w:rsidR="00602B4E" w:rsidRDefault="00602B4E">
            <w:pPr>
              <w:pStyle w:val="ConsPlusNormal0"/>
            </w:pPr>
          </w:p>
        </w:tc>
        <w:tc>
          <w:tcPr>
            <w:tcW w:w="1984" w:type="dxa"/>
          </w:tcPr>
          <w:p w:rsidR="00602B4E" w:rsidRDefault="00D17148">
            <w:pPr>
              <w:pStyle w:val="ConsPlusNormal0"/>
            </w:pPr>
            <w:r>
              <w:t>общее</w:t>
            </w:r>
          </w:p>
        </w:tc>
      </w:tr>
    </w:tbl>
    <w:p w:rsidR="00602B4E" w:rsidRDefault="00602B4E">
      <w:pPr>
        <w:pStyle w:val="ConsPlusNormal0"/>
        <w:jc w:val="both"/>
      </w:pPr>
    </w:p>
    <w:p w:rsidR="00602B4E" w:rsidRDefault="00602B4E">
      <w:pPr>
        <w:pStyle w:val="ConsPlusNormal0"/>
        <w:jc w:val="both"/>
      </w:pPr>
    </w:p>
    <w:p w:rsidR="00602B4E" w:rsidRDefault="00602B4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02B4E">
      <w:headerReference w:type="default" r:id="rId43"/>
      <w:footerReference w:type="default" r:id="rId44"/>
      <w:headerReference w:type="first" r:id="rId45"/>
      <w:footerReference w:type="first" r:id="rId4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148" w:rsidRDefault="00D17148">
      <w:r>
        <w:separator/>
      </w:r>
    </w:p>
  </w:endnote>
  <w:endnote w:type="continuationSeparator" w:id="0">
    <w:p w:rsidR="00D17148" w:rsidRDefault="00D1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B4E" w:rsidRDefault="00602B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02B4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02B4E" w:rsidRDefault="00D1714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02B4E" w:rsidRDefault="00D1714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02B4E" w:rsidRDefault="00D1714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C7376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C7376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602B4E" w:rsidRDefault="00D1714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B4E" w:rsidRDefault="00602B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02B4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02B4E" w:rsidRDefault="00D1714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02B4E" w:rsidRDefault="00D1714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02B4E" w:rsidRDefault="00D1714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C737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C7376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602B4E" w:rsidRDefault="00D1714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148" w:rsidRDefault="00D17148">
      <w:r>
        <w:separator/>
      </w:r>
    </w:p>
  </w:footnote>
  <w:footnote w:type="continuationSeparator" w:id="0">
    <w:p w:rsidR="00D17148" w:rsidRDefault="00D17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02B4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02B4E" w:rsidRDefault="00D1714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Минтруда России от 14.05.2025 N </w:t>
          </w:r>
          <w:r>
            <w:rPr>
              <w:rFonts w:ascii="Tahoma" w:hAnsi="Tahoma" w:cs="Tahoma"/>
              <w:sz w:val="16"/>
              <w:szCs w:val="16"/>
            </w:rPr>
            <w:t>305н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организации деятельности организаций социального обсл...</w:t>
          </w:r>
        </w:p>
      </w:tc>
      <w:tc>
        <w:tcPr>
          <w:tcW w:w="2300" w:type="pct"/>
          <w:vAlign w:val="center"/>
        </w:tcPr>
        <w:p w:rsidR="00602B4E" w:rsidRDefault="00D1714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 w:rsidR="00602B4E" w:rsidRDefault="00602B4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2B4E" w:rsidRDefault="00602B4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02B4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02B4E" w:rsidRDefault="00D1714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</w:t>
          </w:r>
          <w:r>
            <w:rPr>
              <w:rFonts w:ascii="Tahoma" w:hAnsi="Tahoma" w:cs="Tahoma"/>
              <w:sz w:val="16"/>
              <w:szCs w:val="16"/>
            </w:rPr>
            <w:t>интруда России от 14.05.2025 N 305н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организации деятельности организаций социального обсл...</w:t>
          </w:r>
        </w:p>
      </w:tc>
      <w:tc>
        <w:tcPr>
          <w:tcW w:w="2300" w:type="pct"/>
          <w:vAlign w:val="center"/>
        </w:tcPr>
        <w:p w:rsidR="00602B4E" w:rsidRDefault="00D1714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</w:t>
          </w:r>
          <w:r>
            <w:rPr>
              <w:rFonts w:ascii="Tahoma" w:hAnsi="Tahoma" w:cs="Tahoma"/>
              <w:sz w:val="16"/>
              <w:szCs w:val="16"/>
            </w:rPr>
            <w:t>ранения: 02.12.2025</w:t>
          </w:r>
        </w:p>
      </w:tc>
    </w:tr>
  </w:tbl>
  <w:p w:rsidR="00602B4E" w:rsidRDefault="00602B4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2B4E" w:rsidRDefault="00602B4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4E"/>
    <w:rsid w:val="00602B4E"/>
    <w:rsid w:val="00D17148"/>
    <w:rsid w:val="00FC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6FE1F-5A9F-4E99-9BAE-E35F7AEA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51094&amp;date=02.12.2025" TargetMode="External"/><Relationship Id="rId18" Type="http://schemas.openxmlformats.org/officeDocument/2006/relationships/hyperlink" Target="https://login.consultant.ru/link/?req=doc&amp;base=LAW&amp;n=367552&amp;date=02.12.2025&amp;dst=100010&amp;field=134" TargetMode="External"/><Relationship Id="rId26" Type="http://schemas.openxmlformats.org/officeDocument/2006/relationships/hyperlink" Target="https://login.consultant.ru/link/?req=doc&amp;base=LAW&amp;n=511226&amp;date=02.12.2025&amp;dst=434&amp;field=134" TargetMode="External"/><Relationship Id="rId39" Type="http://schemas.openxmlformats.org/officeDocument/2006/relationships/hyperlink" Target="https://login.consultant.ru/link/?req=doc&amp;base=LAW&amp;n=482887&amp;date=02.12.20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3021&amp;date=02.12.2025&amp;dst=100194&amp;field=134" TargetMode="External"/><Relationship Id="rId34" Type="http://schemas.openxmlformats.org/officeDocument/2006/relationships/hyperlink" Target="https://login.consultant.ru/link/?req=doc&amp;base=LAW&amp;n=504247&amp;date=02.12.2025&amp;dst=100013&amp;field=134" TargetMode="External"/><Relationship Id="rId42" Type="http://schemas.openxmlformats.org/officeDocument/2006/relationships/hyperlink" Target="https://login.consultant.ru/link/?req=doc&amp;base=LAW&amp;n=483021&amp;date=02.12.2025&amp;dst=100081&amp;field=134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09914&amp;date=02.12.2025" TargetMode="External"/><Relationship Id="rId17" Type="http://schemas.openxmlformats.org/officeDocument/2006/relationships/hyperlink" Target="https://login.consultant.ru/link/?req=doc&amp;base=LAW&amp;n=461542&amp;date=02.12.2025&amp;dst=100014&amp;field=134" TargetMode="External"/><Relationship Id="rId25" Type="http://schemas.openxmlformats.org/officeDocument/2006/relationships/hyperlink" Target="https://login.consultant.ru/link/?req=doc&amp;base=LAW&amp;n=483021&amp;date=02.12.2025&amp;dst=100081&amp;field=134" TargetMode="External"/><Relationship Id="rId33" Type="http://schemas.openxmlformats.org/officeDocument/2006/relationships/hyperlink" Target="https://login.consultant.ru/link/?req=doc&amp;base=LAW&amp;n=483021&amp;date=02.12.2025&amp;dst=100148&amp;field=134" TargetMode="External"/><Relationship Id="rId38" Type="http://schemas.openxmlformats.org/officeDocument/2006/relationships/hyperlink" Target="https://login.consultant.ru/link/?req=doc&amp;base=LAW&amp;n=483021&amp;date=02.12.2025&amp;dst=100343&amp;field=134" TargetMode="External"/><Relationship Id="rId46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1535&amp;date=02.12.2025&amp;dst=100014&amp;field=134" TargetMode="External"/><Relationship Id="rId20" Type="http://schemas.openxmlformats.org/officeDocument/2006/relationships/hyperlink" Target="https://login.consultant.ru/link/?req=doc&amp;base=LAW&amp;n=483021&amp;date=02.12.2025&amp;dst=100209&amp;field=134" TargetMode="External"/><Relationship Id="rId29" Type="http://schemas.openxmlformats.org/officeDocument/2006/relationships/hyperlink" Target="https://login.consultant.ru/link/?req=doc&amp;base=LAW&amp;n=483021&amp;date=02.12.2025&amp;dst=100132&amp;field=134" TargetMode="External"/><Relationship Id="rId41" Type="http://schemas.openxmlformats.org/officeDocument/2006/relationships/hyperlink" Target="https://login.consultant.ru/link/?req=doc&amp;base=LAW&amp;n=483021&amp;date=02.12.2025&amp;dst=100092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55461&amp;date=02.12.2025" TargetMode="External"/><Relationship Id="rId24" Type="http://schemas.openxmlformats.org/officeDocument/2006/relationships/hyperlink" Target="https://login.consultant.ru/link/?req=doc&amp;base=LAW&amp;n=483021&amp;date=02.12.2025&amp;dst=100295&amp;field=134" TargetMode="External"/><Relationship Id="rId32" Type="http://schemas.openxmlformats.org/officeDocument/2006/relationships/hyperlink" Target="https://login.consultant.ru/link/?req=doc&amp;base=LAW&amp;n=483021&amp;date=02.12.2025&amp;dst=63&amp;field=134" TargetMode="External"/><Relationship Id="rId37" Type="http://schemas.openxmlformats.org/officeDocument/2006/relationships/hyperlink" Target="https://login.consultant.ru/link/?req=doc&amp;base=LAW&amp;n=166880&amp;date=02.12.2025&amp;dst=100010&amp;field=134" TargetMode="External"/><Relationship Id="rId40" Type="http://schemas.openxmlformats.org/officeDocument/2006/relationships/hyperlink" Target="https://login.consultant.ru/link/?req=doc&amp;base=LAW&amp;n=483021&amp;date=02.12.2025&amp;dst=100295&amp;field=134" TargetMode="External"/><Relationship Id="rId45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8490&amp;date=02.12.2025" TargetMode="External"/><Relationship Id="rId23" Type="http://schemas.openxmlformats.org/officeDocument/2006/relationships/hyperlink" Target="https://login.consultant.ru/link/?req=doc&amp;base=LAW&amp;n=483021&amp;date=02.12.2025&amp;dst=100190&amp;field=134" TargetMode="External"/><Relationship Id="rId28" Type="http://schemas.openxmlformats.org/officeDocument/2006/relationships/hyperlink" Target="https://login.consultant.ru/link/?req=doc&amp;base=LAW&amp;n=483021&amp;date=02.12.2025&amp;dst=100127&amp;field=134" TargetMode="External"/><Relationship Id="rId36" Type="http://schemas.openxmlformats.org/officeDocument/2006/relationships/hyperlink" Target="https://login.consultant.ru/link/?req=doc&amp;base=LAW&amp;n=483021&amp;date=02.12.2025&amp;dst=9&amp;field=134" TargetMode="External"/><Relationship Id="rId10" Type="http://schemas.openxmlformats.org/officeDocument/2006/relationships/hyperlink" Target="https://login.consultant.ru/link/?req=doc&amp;base=LAW&amp;n=507476&amp;date=02.12.2025&amp;dst=5&amp;field=134" TargetMode="External"/><Relationship Id="rId19" Type="http://schemas.openxmlformats.org/officeDocument/2006/relationships/hyperlink" Target="https://login.consultant.ru/link/?req=doc&amp;base=LAW&amp;n=483021&amp;date=02.12.2025&amp;dst=100091&amp;field=134" TargetMode="External"/><Relationship Id="rId31" Type="http://schemas.openxmlformats.org/officeDocument/2006/relationships/hyperlink" Target="https://login.consultant.ru/link/?req=doc&amp;base=LAW&amp;n=483021&amp;date=02.12.2025&amp;dst=100135&amp;field=134" TargetMode="Externa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021&amp;date=02.12.2025&amp;dst=100069&amp;field=134" TargetMode="External"/><Relationship Id="rId14" Type="http://schemas.openxmlformats.org/officeDocument/2006/relationships/hyperlink" Target="https://login.consultant.ru/link/?req=doc&amp;base=LAW&amp;n=483021&amp;date=02.12.2025" TargetMode="External"/><Relationship Id="rId22" Type="http://schemas.openxmlformats.org/officeDocument/2006/relationships/hyperlink" Target="https://login.consultant.ru/link/?req=doc&amp;base=LAW&amp;n=483021&amp;date=02.12.2025&amp;dst=100187&amp;field=134" TargetMode="External"/><Relationship Id="rId27" Type="http://schemas.openxmlformats.org/officeDocument/2006/relationships/hyperlink" Target="https://login.consultant.ru/link/?req=doc&amp;base=LAW&amp;n=483021&amp;date=02.12.2025&amp;dst=50&amp;field=134" TargetMode="External"/><Relationship Id="rId30" Type="http://schemas.openxmlformats.org/officeDocument/2006/relationships/hyperlink" Target="https://login.consultant.ru/link/?req=doc&amp;base=LAW&amp;n=483021&amp;date=02.12.2025&amp;dst=100221&amp;field=134" TargetMode="External"/><Relationship Id="rId35" Type="http://schemas.openxmlformats.org/officeDocument/2006/relationships/hyperlink" Target="https://login.consultant.ru/link/?req=doc&amp;base=LAW&amp;n=483021&amp;date=02.12.2025&amp;dst=100168&amp;field=134" TargetMode="External"/><Relationship Id="rId43" Type="http://schemas.openxmlformats.org/officeDocument/2006/relationships/header" Target="header1.xml"/><Relationship Id="rId48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11735</Words>
  <Characters>66891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14.05.2025 N 305н
"Об утверждении Правил организации деятельности организаций социального обслуживания, их структурных подразделений"
(Зарегистрировано в Минюсте России 02.06.2025 N 82485)</vt:lpstr>
    </vt:vector>
  </TitlesOfParts>
  <Company>КонсультантПлюс Версия 4025.00.30</Company>
  <LinksUpToDate>false</LinksUpToDate>
  <CharactersWithSpaces>78470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14.05.2025 N 305н
"Об утверждении Правил организации деятельности организаций социального обслуживания, их структурных подразделений"
(Зарегистрировано в Минюсте России 02.06.2025 N 82485)</dc:title>
  <dc:creator>user</dc:creator>
  <cp:lastModifiedBy>user</cp:lastModifiedBy>
  <cp:revision>2</cp:revision>
  <dcterms:created xsi:type="dcterms:W3CDTF">2025-12-02T10:58:00Z</dcterms:created>
  <dcterms:modified xsi:type="dcterms:W3CDTF">2025-12-02T10:58:00Z</dcterms:modified>
</cp:coreProperties>
</file>